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ED05" w14:textId="17BF05CE" w:rsidR="002A0752" w:rsidRPr="00B72EBB" w:rsidRDefault="00581996">
      <w:pPr>
        <w:rPr>
          <w:b/>
          <w:bCs/>
          <w:sz w:val="24"/>
          <w:szCs w:val="24"/>
          <w:lang w:val="en-US"/>
        </w:rPr>
      </w:pPr>
      <w:r w:rsidRPr="00B72EBB">
        <w:rPr>
          <w:b/>
          <w:bCs/>
          <w:sz w:val="24"/>
          <w:szCs w:val="24"/>
          <w:lang w:val="en-US"/>
        </w:rPr>
        <w:t xml:space="preserve">Submission Objection to </w:t>
      </w:r>
      <w:proofErr w:type="spellStart"/>
      <w:r w:rsidRPr="00B72EBB">
        <w:rPr>
          <w:b/>
          <w:bCs/>
          <w:sz w:val="24"/>
          <w:szCs w:val="24"/>
          <w:lang w:val="en-US"/>
        </w:rPr>
        <w:t>Dungowan</w:t>
      </w:r>
      <w:proofErr w:type="spellEnd"/>
      <w:r w:rsidRPr="00B72EBB">
        <w:rPr>
          <w:b/>
          <w:bCs/>
          <w:sz w:val="24"/>
          <w:szCs w:val="24"/>
          <w:lang w:val="en-US"/>
        </w:rPr>
        <w:t xml:space="preserve"> Dam &amp; Pipeline Project</w:t>
      </w:r>
      <w:r w:rsidR="00B72EBB">
        <w:rPr>
          <w:b/>
          <w:bCs/>
          <w:sz w:val="24"/>
          <w:szCs w:val="24"/>
          <w:lang w:val="en-US"/>
        </w:rPr>
        <w:t xml:space="preserve"> SSI - 10046</w:t>
      </w:r>
    </w:p>
    <w:p w14:paraId="227C5655" w14:textId="573B867D" w:rsidR="00581996" w:rsidRDefault="00581996">
      <w:pPr>
        <w:rPr>
          <w:lang w:val="en-US"/>
        </w:rPr>
      </w:pPr>
      <w:r w:rsidRPr="00B72EBB">
        <w:rPr>
          <w:b/>
          <w:bCs/>
          <w:lang w:val="en-US"/>
        </w:rPr>
        <w:t>Deadline:</w:t>
      </w:r>
      <w:r>
        <w:rPr>
          <w:lang w:val="en-US"/>
        </w:rPr>
        <w:t xml:space="preserve"> </w:t>
      </w:r>
      <w:r w:rsidR="00BB27DF">
        <w:rPr>
          <w:lang w:val="en-US"/>
        </w:rPr>
        <w:t>Extended to Friday 9</w:t>
      </w:r>
      <w:r>
        <w:rPr>
          <w:lang w:val="en-US"/>
        </w:rPr>
        <w:t xml:space="preserve"> December 2022</w:t>
      </w:r>
    </w:p>
    <w:p w14:paraId="09AF5294" w14:textId="5AE15922" w:rsidR="00581996" w:rsidRDefault="00581996" w:rsidP="00581996">
      <w:pPr>
        <w:rPr>
          <w:rStyle w:val="Hyperlink"/>
        </w:rPr>
      </w:pPr>
      <w:r>
        <w:rPr>
          <w:lang w:val="en-US"/>
        </w:rPr>
        <w:t xml:space="preserve">Lodge at: </w:t>
      </w:r>
      <w:hyperlink r:id="rId8" w:history="1">
        <w:r>
          <w:rPr>
            <w:rStyle w:val="Hyperlink"/>
          </w:rPr>
          <w:t>https://www.planningportal.nsw.gov.au/major-projects/project/30026</w:t>
        </w:r>
      </w:hyperlink>
    </w:p>
    <w:p w14:paraId="12255FD8" w14:textId="4791EC02" w:rsidR="00581996" w:rsidRDefault="0069315D" w:rsidP="0058199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</w:t>
      </w:r>
      <w:r w:rsidR="00581996">
        <w:rPr>
          <w:rStyle w:val="Hyperlink"/>
          <w:color w:val="auto"/>
          <w:u w:val="none"/>
        </w:rPr>
        <w:t xml:space="preserve"> submission is an objection to the project</w:t>
      </w:r>
    </w:p>
    <w:p w14:paraId="16F056ED" w14:textId="08DCD4D9" w:rsidR="00581996" w:rsidRPr="00B72EBB" w:rsidRDefault="00581996" w:rsidP="00581996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B72EBB">
        <w:rPr>
          <w:rStyle w:val="Hyperlink"/>
          <w:b/>
          <w:bCs/>
          <w:color w:val="auto"/>
          <w:sz w:val="24"/>
          <w:szCs w:val="24"/>
          <w:u w:val="none"/>
        </w:rPr>
        <w:t>Background</w:t>
      </w:r>
    </w:p>
    <w:p w14:paraId="1ADE3CC3" w14:textId="76762F21" w:rsidR="00581996" w:rsidRDefault="00581996" w:rsidP="00581996">
      <w:pPr>
        <w:rPr>
          <w:rStyle w:val="Hyperlink"/>
          <w:color w:val="auto"/>
          <w:u w:val="none"/>
        </w:rPr>
      </w:pPr>
      <w:r w:rsidRPr="00581996">
        <w:rPr>
          <w:rStyle w:val="Hyperlink"/>
          <w:color w:val="auto"/>
          <w:u w:val="none"/>
        </w:rPr>
        <w:t>The</w:t>
      </w:r>
      <w:r>
        <w:rPr>
          <w:rStyle w:val="Hyperlink"/>
          <w:color w:val="auto"/>
          <w:u w:val="none"/>
        </w:rPr>
        <w:t xml:space="preserve"> proposed Dungowan Dam </w:t>
      </w:r>
      <w:r w:rsidR="003F1D80">
        <w:rPr>
          <w:rStyle w:val="Hyperlink"/>
          <w:color w:val="auto"/>
          <w:u w:val="none"/>
        </w:rPr>
        <w:t xml:space="preserve">in the Peel River catchment </w:t>
      </w:r>
      <w:r>
        <w:rPr>
          <w:rStyle w:val="Hyperlink"/>
          <w:color w:val="auto"/>
          <w:u w:val="none"/>
        </w:rPr>
        <w:t>is estimated to cost $1.3 billion to provide only an average of an additional 7,000 ML</w:t>
      </w:r>
      <w:r w:rsidR="00AB2576">
        <w:rPr>
          <w:rStyle w:val="Hyperlink"/>
          <w:color w:val="auto"/>
          <w:u w:val="none"/>
        </w:rPr>
        <w:t xml:space="preserve"> </w:t>
      </w:r>
      <w:r w:rsidR="00B44D94">
        <w:rPr>
          <w:rStyle w:val="Hyperlink"/>
          <w:color w:val="auto"/>
          <w:u w:val="none"/>
        </w:rPr>
        <w:t xml:space="preserve">(million litres) </w:t>
      </w:r>
      <w:r w:rsidR="00AB2576">
        <w:rPr>
          <w:rStyle w:val="Hyperlink"/>
          <w:color w:val="auto"/>
          <w:u w:val="none"/>
        </w:rPr>
        <w:t xml:space="preserve">per year and will not secure Tamworth water supply into the future. </w:t>
      </w:r>
      <w:r w:rsidR="00CB281E">
        <w:rPr>
          <w:rStyle w:val="Hyperlink"/>
          <w:color w:val="auto"/>
          <w:u w:val="none"/>
        </w:rPr>
        <w:t xml:space="preserve">This water would cost an estimated $70,000 per </w:t>
      </w:r>
      <w:r w:rsidR="00D03BC8">
        <w:rPr>
          <w:rStyle w:val="Hyperlink"/>
          <w:color w:val="auto"/>
          <w:u w:val="none"/>
        </w:rPr>
        <w:t xml:space="preserve">ML while much cheaper alternatives are available. </w:t>
      </w:r>
      <w:r w:rsidR="00AB2576">
        <w:rPr>
          <w:rStyle w:val="Hyperlink"/>
          <w:color w:val="auto"/>
          <w:u w:val="none"/>
        </w:rPr>
        <w:t xml:space="preserve">It is </w:t>
      </w:r>
      <w:r>
        <w:rPr>
          <w:rStyle w:val="Hyperlink"/>
          <w:color w:val="auto"/>
          <w:u w:val="none"/>
        </w:rPr>
        <w:t>a very expensive National Party promise</w:t>
      </w:r>
      <w:r w:rsidR="0069315D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69315D">
        <w:rPr>
          <w:rStyle w:val="Hyperlink"/>
          <w:color w:val="auto"/>
          <w:u w:val="none"/>
        </w:rPr>
        <w:t xml:space="preserve"> made politically, </w:t>
      </w:r>
      <w:r w:rsidR="00AB2576">
        <w:rPr>
          <w:rStyle w:val="Hyperlink"/>
          <w:color w:val="auto"/>
          <w:u w:val="none"/>
        </w:rPr>
        <w:t xml:space="preserve">with no assessment of more beneficial, </w:t>
      </w:r>
      <w:proofErr w:type="gramStart"/>
      <w:r w:rsidR="00AB2576">
        <w:rPr>
          <w:rStyle w:val="Hyperlink"/>
          <w:color w:val="auto"/>
          <w:u w:val="none"/>
        </w:rPr>
        <w:t>cost effective</w:t>
      </w:r>
      <w:proofErr w:type="gramEnd"/>
      <w:r w:rsidR="00AB2576">
        <w:rPr>
          <w:rStyle w:val="Hyperlink"/>
          <w:color w:val="auto"/>
          <w:u w:val="none"/>
        </w:rPr>
        <w:t xml:space="preserve"> long-term solutions that will not damage the natural environment.</w:t>
      </w:r>
    </w:p>
    <w:p w14:paraId="7AA57CE4" w14:textId="2EFAFBE7" w:rsidR="00AB2576" w:rsidRDefault="00AB2576" w:rsidP="00581996">
      <w:pPr>
        <w:rPr>
          <w:rStyle w:val="Hyperlink"/>
          <w:color w:val="auto"/>
          <w:u w:val="none"/>
        </w:rPr>
      </w:pPr>
      <w:r w:rsidRPr="00B72EBB">
        <w:rPr>
          <w:rStyle w:val="Hyperlink"/>
          <w:b/>
          <w:bCs/>
          <w:color w:val="auto"/>
          <w:sz w:val="24"/>
          <w:szCs w:val="24"/>
          <w:u w:val="none"/>
        </w:rPr>
        <w:t>Key points for submission</w:t>
      </w:r>
      <w:r>
        <w:rPr>
          <w:rStyle w:val="Hyperlink"/>
          <w:color w:val="auto"/>
          <w:u w:val="none"/>
        </w:rPr>
        <w:t xml:space="preserve">: </w:t>
      </w:r>
    </w:p>
    <w:p w14:paraId="34C70FA8" w14:textId="74CF2EF7" w:rsidR="003F1D80" w:rsidRDefault="00C42308" w:rsidP="00AB2576">
      <w:pPr>
        <w:pStyle w:val="ListParagraph"/>
        <w:numPr>
          <w:ilvl w:val="0"/>
          <w:numId w:val="1"/>
        </w:numPr>
      </w:pPr>
      <w:r>
        <w:t>T</w:t>
      </w:r>
      <w:r w:rsidR="00AB2576">
        <w:t xml:space="preserve">he Environmental Impact </w:t>
      </w:r>
      <w:r w:rsidR="00BB6704">
        <w:t>State</w:t>
      </w:r>
      <w:r w:rsidR="00AB2576">
        <w:t xml:space="preserve">ment </w:t>
      </w:r>
      <w:r w:rsidR="00BB6704">
        <w:t xml:space="preserve">(EIS) </w:t>
      </w:r>
      <w:r>
        <w:t xml:space="preserve">fails </w:t>
      </w:r>
      <w:r w:rsidR="00BB6704">
        <w:t>to</w:t>
      </w:r>
      <w:r w:rsidR="00AB2576">
        <w:t xml:space="preserve"> </w:t>
      </w:r>
      <w:r w:rsidR="003F1D80">
        <w:t>comply with</w:t>
      </w:r>
      <w:r w:rsidR="00AB2576">
        <w:t xml:space="preserve"> </w:t>
      </w:r>
      <w:r w:rsidR="003F1D80">
        <w:t xml:space="preserve">the Secretary of Planning assessment </w:t>
      </w:r>
      <w:r w:rsidR="00AB2576">
        <w:t xml:space="preserve">requirements </w:t>
      </w:r>
      <w:r w:rsidR="003F1D80">
        <w:t>(SEAR</w:t>
      </w:r>
      <w:r w:rsidR="00CB2F9B">
        <w:t>s</w:t>
      </w:r>
      <w:r w:rsidR="003F1D80">
        <w:t xml:space="preserve">). The EIS does not: </w:t>
      </w:r>
    </w:p>
    <w:p w14:paraId="0F03E815" w14:textId="77777777" w:rsidR="003F1D80" w:rsidRDefault="0059456B" w:rsidP="003F1D80">
      <w:pPr>
        <w:pStyle w:val="ListParagraph"/>
        <w:numPr>
          <w:ilvl w:val="0"/>
          <w:numId w:val="2"/>
        </w:numPr>
      </w:pPr>
      <w:r>
        <w:t>analyse and optimise</w:t>
      </w:r>
      <w:r w:rsidR="00AB2576">
        <w:t xml:space="preserve"> </w:t>
      </w:r>
      <w:r>
        <w:t>alternative</w:t>
      </w:r>
      <w:r w:rsidR="00AB2576">
        <w:t xml:space="preserve">s, </w:t>
      </w:r>
    </w:p>
    <w:p w14:paraId="212A5728" w14:textId="763A4620" w:rsidR="003F1D80" w:rsidRDefault="00AB2576" w:rsidP="003F1D80">
      <w:pPr>
        <w:pStyle w:val="ListParagraph"/>
        <w:numPr>
          <w:ilvl w:val="0"/>
          <w:numId w:val="2"/>
        </w:numPr>
      </w:pPr>
      <w:r>
        <w:t xml:space="preserve">assess </w:t>
      </w:r>
      <w:r w:rsidR="0059456B">
        <w:t>all threatened species</w:t>
      </w:r>
      <w:r w:rsidR="00D10CB9">
        <w:t xml:space="preserve"> including those </w:t>
      </w:r>
      <w:r w:rsidR="008A52EE">
        <w:t xml:space="preserve">listed </w:t>
      </w:r>
      <w:r w:rsidR="00D10CB9">
        <w:t xml:space="preserve">under Federal </w:t>
      </w:r>
      <w:r w:rsidR="008A52EE">
        <w:t>law</w:t>
      </w:r>
      <w:r w:rsidR="003F1D80">
        <w:t>,</w:t>
      </w:r>
      <w:r w:rsidR="00D10CB9">
        <w:t xml:space="preserve"> </w:t>
      </w:r>
    </w:p>
    <w:p w14:paraId="141CAFAB" w14:textId="0A97A5F9" w:rsidR="00AB2576" w:rsidRDefault="00D10CB9" w:rsidP="003F1D80">
      <w:pPr>
        <w:pStyle w:val="ListParagraph"/>
        <w:numPr>
          <w:ilvl w:val="0"/>
          <w:numId w:val="2"/>
        </w:numPr>
      </w:pPr>
      <w:r>
        <w:t>provide all assumptions used in modelling</w:t>
      </w:r>
    </w:p>
    <w:p w14:paraId="76C70304" w14:textId="77777777" w:rsidR="003F1D80" w:rsidRDefault="003F1D80" w:rsidP="003F1D80">
      <w:pPr>
        <w:pStyle w:val="ListParagraph"/>
      </w:pPr>
    </w:p>
    <w:p w14:paraId="50AB93D2" w14:textId="23D91554" w:rsidR="003F1D80" w:rsidRDefault="00BB6704" w:rsidP="003F1D80">
      <w:pPr>
        <w:pStyle w:val="ListParagraph"/>
        <w:numPr>
          <w:ilvl w:val="0"/>
          <w:numId w:val="1"/>
        </w:numPr>
      </w:pPr>
      <w:r>
        <w:t xml:space="preserve">The project </w:t>
      </w:r>
      <w:r w:rsidR="00FA0FD0">
        <w:t>will not</w:t>
      </w:r>
      <w:r w:rsidR="0067384C">
        <w:t xml:space="preserve"> meet its objective to</w:t>
      </w:r>
      <w:r w:rsidR="00FA0FD0">
        <w:t xml:space="preserve"> provide the most cost effective or efficient option for securing Tamworth water supply. </w:t>
      </w:r>
    </w:p>
    <w:p w14:paraId="0756F072" w14:textId="77777777" w:rsidR="00CB281E" w:rsidRDefault="00FA0FD0" w:rsidP="00CB281E">
      <w:pPr>
        <w:pStyle w:val="ListParagraph"/>
        <w:numPr>
          <w:ilvl w:val="0"/>
          <w:numId w:val="3"/>
        </w:numPr>
      </w:pPr>
      <w:r>
        <w:t>There is no analysis of the benefits of the proposed Tamworth Regional Council industrial water recycling project.</w:t>
      </w:r>
      <w:r w:rsidR="001B570A">
        <w:t xml:space="preserve"> </w:t>
      </w:r>
    </w:p>
    <w:p w14:paraId="73799864" w14:textId="2EB2BABD" w:rsidR="00CB281E" w:rsidRDefault="001B570A" w:rsidP="00CB281E">
      <w:pPr>
        <w:pStyle w:val="ListParagraph"/>
        <w:numPr>
          <w:ilvl w:val="0"/>
          <w:numId w:val="3"/>
        </w:numPr>
      </w:pPr>
      <w:r>
        <w:t>The EIS fails to identify industrial use of town water supply.</w:t>
      </w:r>
      <w:r w:rsidR="00CB281E">
        <w:t xml:space="preserve"> In Tamworth up to </w:t>
      </w:r>
      <w:r w:rsidR="00C641F3">
        <w:t>50</w:t>
      </w:r>
      <w:r w:rsidR="00CB281E">
        <w:t>% of drinking water supply is used by three large meat processing plants.</w:t>
      </w:r>
    </w:p>
    <w:p w14:paraId="26F53A0B" w14:textId="1AD828D8" w:rsidR="008A52EE" w:rsidRDefault="00CB281E" w:rsidP="00850655">
      <w:pPr>
        <w:pStyle w:val="ListParagraph"/>
        <w:numPr>
          <w:ilvl w:val="0"/>
          <w:numId w:val="3"/>
        </w:numPr>
      </w:pPr>
      <w:r>
        <w:t>O</w:t>
      </w:r>
      <w:r w:rsidR="008A52EE">
        <w:t>ptions analysis was</w:t>
      </w:r>
      <w:r w:rsidRPr="00CB281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Pr="00CB281E">
        <w:rPr>
          <w:rFonts w:eastAsia="Times New Roman" w:cstheme="minorHAnsi"/>
          <w:color w:val="222222"/>
          <w:lang w:eastAsia="en-AU"/>
        </w:rPr>
        <w:t>constrained by terms of reference developed in 2015 and does not reflect current best practice</w:t>
      </w:r>
      <w:r w:rsidRPr="00CB281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2E67B5BD" w14:textId="6F378EFD" w:rsidR="008A52EE" w:rsidRDefault="008A52EE" w:rsidP="003F1D80">
      <w:pPr>
        <w:pStyle w:val="ListParagraph"/>
        <w:numPr>
          <w:ilvl w:val="0"/>
          <w:numId w:val="3"/>
        </w:numPr>
      </w:pPr>
      <w:r>
        <w:t xml:space="preserve">Limited options were analysed in the </w:t>
      </w:r>
      <w:r w:rsidR="002B4370">
        <w:t>final</w:t>
      </w:r>
      <w:r>
        <w:t xml:space="preserve"> business case</w:t>
      </w:r>
    </w:p>
    <w:p w14:paraId="7A8106C9" w14:textId="77777777" w:rsidR="008A52EE" w:rsidRDefault="008A52EE" w:rsidP="008A52EE">
      <w:pPr>
        <w:pStyle w:val="ListParagraph"/>
      </w:pPr>
    </w:p>
    <w:p w14:paraId="47A5BD07" w14:textId="0F920BC1" w:rsidR="008A52EE" w:rsidRDefault="008A52EE" w:rsidP="00AB2576">
      <w:pPr>
        <w:pStyle w:val="ListParagraph"/>
        <w:numPr>
          <w:ilvl w:val="0"/>
          <w:numId w:val="1"/>
        </w:numPr>
      </w:pPr>
      <w:r>
        <w:t>River health impacts:</w:t>
      </w:r>
    </w:p>
    <w:p w14:paraId="23880FBC" w14:textId="01481774" w:rsidR="007F3882" w:rsidRDefault="008A52EE" w:rsidP="008A52EE">
      <w:pPr>
        <w:pStyle w:val="ListParagraph"/>
        <w:numPr>
          <w:ilvl w:val="0"/>
          <w:numId w:val="4"/>
        </w:numPr>
      </w:pPr>
      <w:r>
        <w:t>Loss of 192 km</w:t>
      </w:r>
      <w:r>
        <w:rPr>
          <w:vertAlign w:val="superscript"/>
        </w:rPr>
        <w:t xml:space="preserve">2 </w:t>
      </w:r>
      <w:r w:rsidRPr="008A52EE">
        <w:t xml:space="preserve">of </w:t>
      </w:r>
      <w:proofErr w:type="gramStart"/>
      <w:r>
        <w:t>high quality</w:t>
      </w:r>
      <w:proofErr w:type="gramEnd"/>
      <w:r>
        <w:t xml:space="preserve"> native fish habitat and </w:t>
      </w:r>
      <w:r w:rsidR="00B421D9">
        <w:t xml:space="preserve">loss of </w:t>
      </w:r>
      <w:r>
        <w:t xml:space="preserve">migration opportunities for Federally listed threatened Murray Cod, Silver Perch and Eel-tailed Catfish. </w:t>
      </w:r>
    </w:p>
    <w:p w14:paraId="70D9949F" w14:textId="2C1A372A" w:rsidR="008A52EE" w:rsidRDefault="007F3882" w:rsidP="008A52EE">
      <w:pPr>
        <w:pStyle w:val="ListParagraph"/>
        <w:numPr>
          <w:ilvl w:val="0"/>
          <w:numId w:val="4"/>
        </w:numPr>
      </w:pPr>
      <w:r>
        <w:t xml:space="preserve">Dungowan Creek is within the threatened Lowland Darling River aquatic ecological community. Offset measures for impacts </w:t>
      </w:r>
      <w:r w:rsidR="0003124E">
        <w:t>on</w:t>
      </w:r>
      <w:r>
        <w:t xml:space="preserve"> threatened native fish are not adequate.</w:t>
      </w:r>
    </w:p>
    <w:p w14:paraId="237E9234" w14:textId="3CCD5592" w:rsidR="008A52EE" w:rsidRDefault="008A52EE" w:rsidP="008A52EE">
      <w:pPr>
        <w:pStyle w:val="ListParagraph"/>
        <w:numPr>
          <w:ilvl w:val="0"/>
          <w:numId w:val="4"/>
        </w:numPr>
      </w:pPr>
      <w:r>
        <w:t xml:space="preserve">Dungowan Creek and Peel River have a healthy </w:t>
      </w:r>
      <w:r w:rsidR="007F3882">
        <w:t>P</w:t>
      </w:r>
      <w:r>
        <w:t>latypus population that will be genetically separated</w:t>
      </w:r>
      <w:r w:rsidR="00D03BC8">
        <w:rPr>
          <w:rStyle w:val="FootnoteReference"/>
        </w:rPr>
        <w:footnoteReference w:id="1"/>
      </w:r>
    </w:p>
    <w:p w14:paraId="7065777E" w14:textId="2C88E6FF" w:rsidR="008A52EE" w:rsidRDefault="008A52EE" w:rsidP="00D03BC8">
      <w:pPr>
        <w:pStyle w:val="ListParagraph"/>
        <w:numPr>
          <w:ilvl w:val="0"/>
          <w:numId w:val="4"/>
        </w:numPr>
      </w:pPr>
      <w:r>
        <w:t xml:space="preserve">The loss of flows in the Peel River will cause a failure to meet the Environmental Water Requirements of the Murray-Darling Basin Plan and impact on environmental health of the Namoi River catchment. </w:t>
      </w:r>
    </w:p>
    <w:p w14:paraId="1B127D0F" w14:textId="77777777" w:rsidR="00B44D94" w:rsidRDefault="00B44D94" w:rsidP="00B44D94">
      <w:pPr>
        <w:pStyle w:val="ListParagraph"/>
      </w:pPr>
    </w:p>
    <w:p w14:paraId="0AE36559" w14:textId="7C061512" w:rsidR="007F3882" w:rsidRDefault="007F3882" w:rsidP="00AB2576">
      <w:pPr>
        <w:pStyle w:val="ListParagraph"/>
        <w:numPr>
          <w:ilvl w:val="0"/>
          <w:numId w:val="1"/>
        </w:numPr>
      </w:pPr>
      <w:r>
        <w:lastRenderedPageBreak/>
        <w:t>Biodiversity impacts:</w:t>
      </w:r>
    </w:p>
    <w:p w14:paraId="0A593ADB" w14:textId="7717B6F2" w:rsidR="00FA0FD0" w:rsidRDefault="007F3882" w:rsidP="007F3882">
      <w:pPr>
        <w:pStyle w:val="ListParagraph"/>
        <w:numPr>
          <w:ilvl w:val="0"/>
          <w:numId w:val="5"/>
        </w:numPr>
      </w:pPr>
      <w:r>
        <w:t xml:space="preserve">A significant area of </w:t>
      </w:r>
      <w:r w:rsidR="00FA0FD0">
        <w:t>critically</w:t>
      </w:r>
      <w:r w:rsidR="00C00F9F">
        <w:t xml:space="preserve"> endangered ecosystem</w:t>
      </w:r>
      <w:r>
        <w:t xml:space="preserve"> and </w:t>
      </w:r>
      <w:r w:rsidR="00C00F9F">
        <w:t xml:space="preserve">Koala </w:t>
      </w:r>
      <w:r>
        <w:t>habitat will be cleared, including habitat for many other endangered mammal and bird species</w:t>
      </w:r>
    </w:p>
    <w:p w14:paraId="4BD43492" w14:textId="4C652EC1" w:rsidR="0067384C" w:rsidRDefault="00C00F9F" w:rsidP="00D03BC8">
      <w:pPr>
        <w:pStyle w:val="ListParagraph"/>
        <w:numPr>
          <w:ilvl w:val="0"/>
          <w:numId w:val="5"/>
        </w:numPr>
      </w:pPr>
      <w:r>
        <w:t>The EIS fails to assess 18 threatened species known or likely to be in the area of impact including 6 threatened species protected under Federal law</w:t>
      </w:r>
      <w:r w:rsidR="00D31FE8">
        <w:t xml:space="preserve"> </w:t>
      </w:r>
      <w:r w:rsidR="00463A90">
        <w:t>such as</w:t>
      </w:r>
      <w:r w:rsidR="00D31FE8">
        <w:t xml:space="preserve"> the Greater Glider and 2 critically endangered plants.</w:t>
      </w:r>
    </w:p>
    <w:p w14:paraId="60BF8E29" w14:textId="77777777" w:rsidR="00D03BC8" w:rsidRDefault="00D03BC8" w:rsidP="00D03BC8">
      <w:pPr>
        <w:pStyle w:val="ListParagraph"/>
      </w:pPr>
    </w:p>
    <w:p w14:paraId="4C94BCA1" w14:textId="3862644C" w:rsidR="0067384C" w:rsidRDefault="0067384C" w:rsidP="0067384C">
      <w:pPr>
        <w:pStyle w:val="ListParagraph"/>
        <w:numPr>
          <w:ilvl w:val="0"/>
          <w:numId w:val="1"/>
        </w:numPr>
      </w:pPr>
      <w:r>
        <w:t>Aboriginal cultural heritage impacts</w:t>
      </w:r>
    </w:p>
    <w:p w14:paraId="31AE9007" w14:textId="07B8EAD2" w:rsidR="00B72EBB" w:rsidRDefault="00B72EBB" w:rsidP="00B72EBB">
      <w:pPr>
        <w:pStyle w:val="ListParagraph"/>
        <w:numPr>
          <w:ilvl w:val="0"/>
          <w:numId w:val="6"/>
        </w:numPr>
      </w:pPr>
      <w:r>
        <w:t>Many sites of high cultural significance will be impacted</w:t>
      </w:r>
    </w:p>
    <w:p w14:paraId="5C151FE7" w14:textId="42964A74" w:rsidR="00B72EBB" w:rsidRDefault="00B72EBB" w:rsidP="00B72EBB">
      <w:pPr>
        <w:pStyle w:val="ListParagraph"/>
        <w:numPr>
          <w:ilvl w:val="0"/>
          <w:numId w:val="6"/>
        </w:numPr>
      </w:pPr>
      <w:r>
        <w:t>Many sites require further research and not all of the pipeline easement was assessed</w:t>
      </w:r>
    </w:p>
    <w:p w14:paraId="2E71578C" w14:textId="5AE89DE1" w:rsidR="00B72EBB" w:rsidRDefault="00B72EBB" w:rsidP="00B72EBB">
      <w:pPr>
        <w:pStyle w:val="ListParagraph"/>
        <w:numPr>
          <w:ilvl w:val="0"/>
          <w:numId w:val="6"/>
        </w:numPr>
      </w:pPr>
      <w:r>
        <w:t>There are no cultural flow allocations in Dungowan Creek or the Peel River</w:t>
      </w:r>
    </w:p>
    <w:p w14:paraId="28FDAFC9" w14:textId="77777777" w:rsidR="0003124E" w:rsidRDefault="0003124E" w:rsidP="0003124E">
      <w:pPr>
        <w:pStyle w:val="ListParagraph"/>
      </w:pPr>
    </w:p>
    <w:p w14:paraId="731A5B2F" w14:textId="2D9B7F75" w:rsidR="0003124E" w:rsidRDefault="0003124E" w:rsidP="0003124E">
      <w:pPr>
        <w:pStyle w:val="ListParagraph"/>
        <w:numPr>
          <w:ilvl w:val="0"/>
          <w:numId w:val="1"/>
        </w:numPr>
      </w:pPr>
      <w:r>
        <w:t>Cost impacts</w:t>
      </w:r>
    </w:p>
    <w:p w14:paraId="689495A0" w14:textId="27C1538C" w:rsidR="002B4370" w:rsidRDefault="002B4370" w:rsidP="0003124E">
      <w:pPr>
        <w:pStyle w:val="ListParagraph"/>
        <w:numPr>
          <w:ilvl w:val="0"/>
          <w:numId w:val="7"/>
        </w:numPr>
      </w:pPr>
      <w:r>
        <w:t>The project does not meet the NSW Treasury guidelines for a cost to benefit ratio of &gt;1</w:t>
      </w:r>
    </w:p>
    <w:p w14:paraId="4175856B" w14:textId="490D06F3" w:rsidR="0003124E" w:rsidRDefault="0003124E" w:rsidP="0003124E">
      <w:pPr>
        <w:pStyle w:val="ListParagraph"/>
        <w:numPr>
          <w:ilvl w:val="0"/>
          <w:numId w:val="7"/>
        </w:numPr>
      </w:pPr>
      <w:r>
        <w:t>The political promise t</w:t>
      </w:r>
      <w:r w:rsidR="002B4370">
        <w:t>o grant</w:t>
      </w:r>
      <w:r>
        <w:t xml:space="preserve"> construction costs does not meet current </w:t>
      </w:r>
      <w:r w:rsidR="00C42308">
        <w:t xml:space="preserve">user pays </w:t>
      </w:r>
      <w:r>
        <w:t>policy for new water infrastructure in NSW</w:t>
      </w:r>
    </w:p>
    <w:p w14:paraId="278C96E2" w14:textId="6BFB070C" w:rsidR="00C42308" w:rsidRDefault="00C42308" w:rsidP="0003124E">
      <w:pPr>
        <w:pStyle w:val="ListParagraph"/>
        <w:numPr>
          <w:ilvl w:val="0"/>
          <w:numId w:val="7"/>
        </w:numPr>
      </w:pPr>
      <w:r>
        <w:t xml:space="preserve">Taxpayers of NSW do not want to pay for a project with no cost benefit and </w:t>
      </w:r>
      <w:r w:rsidR="00B421D9">
        <w:t xml:space="preserve">significant </w:t>
      </w:r>
      <w:r>
        <w:t>environmental damage</w:t>
      </w:r>
    </w:p>
    <w:p w14:paraId="60D7C5EF" w14:textId="0D514A56" w:rsidR="00C42308" w:rsidRDefault="00C42308" w:rsidP="00C42308">
      <w:pPr>
        <w:pStyle w:val="ListParagraph"/>
        <w:numPr>
          <w:ilvl w:val="0"/>
          <w:numId w:val="7"/>
        </w:numPr>
      </w:pPr>
      <w:r>
        <w:t>The Federal Productivity Commission deemed the project poor value</w:t>
      </w:r>
    </w:p>
    <w:p w14:paraId="029D816A" w14:textId="77777777" w:rsidR="00C42308" w:rsidRDefault="00C42308" w:rsidP="00C42308">
      <w:pPr>
        <w:pStyle w:val="ListParagraph"/>
      </w:pPr>
    </w:p>
    <w:p w14:paraId="22B5285E" w14:textId="0BCF4C5F" w:rsidR="00C42308" w:rsidRDefault="00C42308" w:rsidP="00C42308">
      <w:pPr>
        <w:pStyle w:val="ListParagraph"/>
        <w:numPr>
          <w:ilvl w:val="0"/>
          <w:numId w:val="1"/>
        </w:numPr>
      </w:pPr>
      <w:r>
        <w:t>Social impact</w:t>
      </w:r>
      <w:r w:rsidR="00B421D9">
        <w:t>s</w:t>
      </w:r>
    </w:p>
    <w:p w14:paraId="3415A292" w14:textId="16763A8C" w:rsidR="00C42308" w:rsidRDefault="00C42308" w:rsidP="00C42308">
      <w:pPr>
        <w:pStyle w:val="ListParagraph"/>
        <w:numPr>
          <w:ilvl w:val="0"/>
          <w:numId w:val="8"/>
        </w:numPr>
      </w:pPr>
      <w:r>
        <w:t>The required workforce will compete with other industries and intensify labour shortages</w:t>
      </w:r>
    </w:p>
    <w:p w14:paraId="50B0DA1C" w14:textId="2AB197FA" w:rsidR="00C42308" w:rsidRDefault="00C42308" w:rsidP="00C42308">
      <w:pPr>
        <w:pStyle w:val="ListParagraph"/>
        <w:numPr>
          <w:ilvl w:val="0"/>
          <w:numId w:val="8"/>
        </w:numPr>
      </w:pPr>
      <w:r>
        <w:t>Regional infrastructure spending to fix flood damaged roads should be prioritised</w:t>
      </w:r>
    </w:p>
    <w:p w14:paraId="7A2025E3" w14:textId="028F35F2" w:rsidR="00B421D9" w:rsidRDefault="00B421D9" w:rsidP="00C42308">
      <w:pPr>
        <w:pStyle w:val="ListParagraph"/>
        <w:numPr>
          <w:ilvl w:val="0"/>
          <w:numId w:val="8"/>
        </w:numPr>
      </w:pPr>
      <w:r>
        <w:t>Local jobs were not generated by Stage 1 pipeline project – constructed by FIFO workers</w:t>
      </w:r>
    </w:p>
    <w:p w14:paraId="48C124C2" w14:textId="040A10A3" w:rsidR="00B421D9" w:rsidRDefault="00B421D9" w:rsidP="00C42308">
      <w:pPr>
        <w:pStyle w:val="ListParagraph"/>
        <w:numPr>
          <w:ilvl w:val="0"/>
          <w:numId w:val="8"/>
        </w:numPr>
      </w:pPr>
      <w:r>
        <w:t>Local concerns raised about loss of river flows and fish populations</w:t>
      </w:r>
    </w:p>
    <w:p w14:paraId="112CF6FD" w14:textId="27AF5151" w:rsidR="00B421D9" w:rsidRDefault="00B421D9" w:rsidP="00C42308">
      <w:pPr>
        <w:pStyle w:val="ListParagraph"/>
        <w:numPr>
          <w:ilvl w:val="0"/>
          <w:numId w:val="8"/>
        </w:numPr>
      </w:pPr>
      <w:r>
        <w:t>Loss of cultural connections and place</w:t>
      </w:r>
    </w:p>
    <w:p w14:paraId="67F836FD" w14:textId="77777777" w:rsidR="00B72EBB" w:rsidRDefault="00B72EBB" w:rsidP="00B72EBB">
      <w:pPr>
        <w:pStyle w:val="ListParagraph"/>
      </w:pPr>
    </w:p>
    <w:p w14:paraId="4B4C4AEE" w14:textId="10728AD1" w:rsidR="00D615A6" w:rsidRPr="00581996" w:rsidRDefault="00EC1296">
      <w:pPr>
        <w:rPr>
          <w:lang w:val="en-US"/>
        </w:rPr>
      </w:pPr>
      <w:r>
        <w:rPr>
          <w:lang w:val="en-US"/>
        </w:rPr>
        <w:t>Rosie White</w:t>
      </w:r>
      <w:r w:rsidR="00D615A6">
        <w:rPr>
          <w:lang w:val="en-US"/>
        </w:rPr>
        <w:t xml:space="preserve"> </w:t>
      </w:r>
    </w:p>
    <w:sectPr w:rsidR="00D615A6" w:rsidRPr="0058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CFF8" w14:textId="77777777" w:rsidR="00704546" w:rsidRDefault="00704546" w:rsidP="00D03BC8">
      <w:pPr>
        <w:spacing w:after="0" w:line="240" w:lineRule="auto"/>
      </w:pPr>
      <w:r>
        <w:separator/>
      </w:r>
    </w:p>
  </w:endnote>
  <w:endnote w:type="continuationSeparator" w:id="0">
    <w:p w14:paraId="063A3E6E" w14:textId="77777777" w:rsidR="00704546" w:rsidRDefault="00704546" w:rsidP="00D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6094" w14:textId="77777777" w:rsidR="00704546" w:rsidRDefault="00704546" w:rsidP="00D03BC8">
      <w:pPr>
        <w:spacing w:after="0" w:line="240" w:lineRule="auto"/>
      </w:pPr>
      <w:r>
        <w:separator/>
      </w:r>
    </w:p>
  </w:footnote>
  <w:footnote w:type="continuationSeparator" w:id="0">
    <w:p w14:paraId="312E5453" w14:textId="77777777" w:rsidR="00704546" w:rsidRDefault="00704546" w:rsidP="00D03BC8">
      <w:pPr>
        <w:spacing w:after="0" w:line="240" w:lineRule="auto"/>
      </w:pPr>
      <w:r>
        <w:continuationSeparator/>
      </w:r>
    </w:p>
  </w:footnote>
  <w:footnote w:id="1">
    <w:p w14:paraId="15E9A199" w14:textId="77777777" w:rsidR="00D03BC8" w:rsidRDefault="00D03BC8" w:rsidP="00D03BC8">
      <w:r>
        <w:rPr>
          <w:rStyle w:val="FootnoteReference"/>
        </w:rPr>
        <w:footnoteRef/>
      </w:r>
      <w:r>
        <w:t xml:space="preserve"> </w:t>
      </w:r>
      <w:hyperlink r:id="rId1" w:history="1">
        <w:r w:rsidRPr="00D03BC8">
          <w:rPr>
            <w:rStyle w:val="Hyperlink"/>
            <w:sz w:val="20"/>
            <w:szCs w:val="20"/>
          </w:rPr>
          <w:t>https://www.theguardian.com/environment/2022/nov/04/large-dams-may-threaten-survival-of-platypus-populations-research-finds</w:t>
        </w:r>
      </w:hyperlink>
      <w:r w:rsidRPr="00D03BC8">
        <w:rPr>
          <w:sz w:val="20"/>
          <w:szCs w:val="20"/>
        </w:rPr>
        <w:t xml:space="preserve"> </w:t>
      </w:r>
    </w:p>
    <w:p w14:paraId="2C589104" w14:textId="3EE91BE3" w:rsidR="00D03BC8" w:rsidRPr="00D03BC8" w:rsidRDefault="00D03BC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8E9"/>
    <w:multiLevelType w:val="hybridMultilevel"/>
    <w:tmpl w:val="7F7056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B7971"/>
    <w:multiLevelType w:val="hybridMultilevel"/>
    <w:tmpl w:val="4AB0A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A271C"/>
    <w:multiLevelType w:val="hybridMultilevel"/>
    <w:tmpl w:val="238862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E745B"/>
    <w:multiLevelType w:val="hybridMultilevel"/>
    <w:tmpl w:val="0B143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C2F"/>
    <w:multiLevelType w:val="hybridMultilevel"/>
    <w:tmpl w:val="2B0815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B968B3"/>
    <w:multiLevelType w:val="hybridMultilevel"/>
    <w:tmpl w:val="B8447E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C0708"/>
    <w:multiLevelType w:val="hybridMultilevel"/>
    <w:tmpl w:val="F8A811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7168E"/>
    <w:multiLevelType w:val="hybridMultilevel"/>
    <w:tmpl w:val="CEEA8D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6"/>
    <w:rsid w:val="000057DE"/>
    <w:rsid w:val="0003124E"/>
    <w:rsid w:val="001B570A"/>
    <w:rsid w:val="00235DBF"/>
    <w:rsid w:val="002A0752"/>
    <w:rsid w:val="002B4370"/>
    <w:rsid w:val="00323FE1"/>
    <w:rsid w:val="003F1D80"/>
    <w:rsid w:val="00463A90"/>
    <w:rsid w:val="00581996"/>
    <w:rsid w:val="0059456B"/>
    <w:rsid w:val="0067384C"/>
    <w:rsid w:val="0069315D"/>
    <w:rsid w:val="00704546"/>
    <w:rsid w:val="007B5820"/>
    <w:rsid w:val="007F3882"/>
    <w:rsid w:val="00863FE5"/>
    <w:rsid w:val="008A52EE"/>
    <w:rsid w:val="00920B4F"/>
    <w:rsid w:val="00AB2576"/>
    <w:rsid w:val="00B421D9"/>
    <w:rsid w:val="00B44D94"/>
    <w:rsid w:val="00B60D3D"/>
    <w:rsid w:val="00B72EBB"/>
    <w:rsid w:val="00BB27DF"/>
    <w:rsid w:val="00BB6704"/>
    <w:rsid w:val="00C00F9F"/>
    <w:rsid w:val="00C42308"/>
    <w:rsid w:val="00C641F3"/>
    <w:rsid w:val="00CB281E"/>
    <w:rsid w:val="00CB2F9B"/>
    <w:rsid w:val="00D03BC8"/>
    <w:rsid w:val="00D10CB9"/>
    <w:rsid w:val="00D31FE8"/>
    <w:rsid w:val="00D615A6"/>
    <w:rsid w:val="00DC5B10"/>
    <w:rsid w:val="00E35E0B"/>
    <w:rsid w:val="00E57799"/>
    <w:rsid w:val="00EC1296"/>
    <w:rsid w:val="00F401B0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54CA"/>
  <w15:chartTrackingRefBased/>
  <w15:docId w15:val="{41881A24-ACD8-4F5F-B0AD-CF685AB0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5A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portal.nsw.gov.au/major-projects/project/30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uardian.com/environment/2022/nov/04/large-dams-may-threaten-survival-of-platypus-populations-research-fi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AAA8-D856-4CB3-B2AE-BB7D7DA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Don White</cp:lastModifiedBy>
  <cp:revision>2</cp:revision>
  <dcterms:created xsi:type="dcterms:W3CDTF">2022-12-08T03:21:00Z</dcterms:created>
  <dcterms:modified xsi:type="dcterms:W3CDTF">2022-12-08T03:21:00Z</dcterms:modified>
</cp:coreProperties>
</file>