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2F" w:rsidRPr="0063042F" w:rsidRDefault="0063042F">
      <w:pPr>
        <w:rPr>
          <w:b/>
          <w:sz w:val="36"/>
          <w:szCs w:val="36"/>
        </w:rPr>
      </w:pPr>
      <w:r w:rsidRPr="0063042F">
        <w:rPr>
          <w:b/>
          <w:sz w:val="36"/>
          <w:szCs w:val="36"/>
        </w:rPr>
        <w:t xml:space="preserve">Objection </w:t>
      </w:r>
      <w:r w:rsidR="00075AA6" w:rsidRPr="0063042F">
        <w:rPr>
          <w:b/>
          <w:sz w:val="36"/>
          <w:szCs w:val="36"/>
        </w:rPr>
        <w:t xml:space="preserve">Submission to Dungowan Dam EIS </w:t>
      </w:r>
      <w:r w:rsidRPr="0063042F">
        <w:rPr>
          <w:sz w:val="36"/>
          <w:szCs w:val="36"/>
        </w:rPr>
        <w:t>SSI-10046</w:t>
      </w:r>
    </w:p>
    <w:p w:rsidR="00075AA6" w:rsidRPr="008C3272" w:rsidRDefault="00075AA6">
      <w:pPr>
        <w:rPr>
          <w:b/>
          <w:sz w:val="36"/>
          <w:szCs w:val="36"/>
        </w:rPr>
      </w:pPr>
      <w:r w:rsidRPr="008C3272">
        <w:rPr>
          <w:b/>
          <w:sz w:val="36"/>
          <w:szCs w:val="36"/>
        </w:rPr>
        <w:t>from Phil Spark 35 Golf Street Tamworth 2340</w:t>
      </w:r>
      <w:r w:rsidR="008C3272" w:rsidRPr="008C3272">
        <w:rPr>
          <w:b/>
          <w:sz w:val="36"/>
          <w:szCs w:val="36"/>
        </w:rPr>
        <w:t xml:space="preserve"> – 0427642245</w:t>
      </w:r>
    </w:p>
    <w:p w:rsidR="008C3272" w:rsidRDefault="008C3272">
      <w:pPr>
        <w:rPr>
          <w:b/>
          <w:sz w:val="32"/>
          <w:szCs w:val="32"/>
        </w:rPr>
      </w:pPr>
      <w:r>
        <w:rPr>
          <w:b/>
          <w:sz w:val="32"/>
          <w:szCs w:val="32"/>
        </w:rPr>
        <w:t>9</w:t>
      </w:r>
      <w:r w:rsidRPr="008C3272">
        <w:rPr>
          <w:b/>
          <w:sz w:val="32"/>
          <w:szCs w:val="32"/>
          <w:vertAlign w:val="superscript"/>
        </w:rPr>
        <w:t>th</w:t>
      </w:r>
      <w:r>
        <w:rPr>
          <w:b/>
          <w:sz w:val="32"/>
          <w:szCs w:val="32"/>
        </w:rPr>
        <w:t xml:space="preserve"> Dec 2022</w:t>
      </w:r>
    </w:p>
    <w:p w:rsidR="00075AA6" w:rsidRDefault="00075AA6">
      <w:pPr>
        <w:rPr>
          <w:b/>
          <w:sz w:val="32"/>
          <w:szCs w:val="32"/>
        </w:rPr>
      </w:pPr>
      <w:r>
        <w:rPr>
          <w:b/>
          <w:sz w:val="32"/>
          <w:szCs w:val="32"/>
        </w:rPr>
        <w:t>General Comments</w:t>
      </w:r>
    </w:p>
    <w:p w:rsidR="003653DE" w:rsidRPr="00142674" w:rsidRDefault="00075AA6" w:rsidP="00E25076">
      <w:pPr>
        <w:jc w:val="both"/>
        <w:rPr>
          <w:rFonts w:ascii="Garamond" w:hAnsi="Garamond"/>
          <w:sz w:val="24"/>
          <w:szCs w:val="24"/>
        </w:rPr>
      </w:pPr>
      <w:r w:rsidRPr="00142674">
        <w:rPr>
          <w:rFonts w:ascii="Garamond" w:hAnsi="Garamond"/>
          <w:sz w:val="24"/>
          <w:szCs w:val="24"/>
        </w:rPr>
        <w:t xml:space="preserve">The major failing of the EIS is that it has been written to justify a political decision </w:t>
      </w:r>
      <w:r w:rsidR="00E25076" w:rsidRPr="00142674">
        <w:rPr>
          <w:rFonts w:ascii="Garamond" w:hAnsi="Garamond"/>
          <w:sz w:val="24"/>
          <w:szCs w:val="24"/>
        </w:rPr>
        <w:t xml:space="preserve">to build Dungowan Dam. That decision was </w:t>
      </w:r>
      <w:r w:rsidRPr="00142674">
        <w:rPr>
          <w:rFonts w:ascii="Garamond" w:hAnsi="Garamond"/>
          <w:sz w:val="24"/>
          <w:szCs w:val="24"/>
        </w:rPr>
        <w:t xml:space="preserve">made </w:t>
      </w:r>
      <w:r w:rsidR="00BD7B92" w:rsidRPr="00142674">
        <w:rPr>
          <w:rFonts w:ascii="Garamond" w:hAnsi="Garamond"/>
          <w:sz w:val="24"/>
          <w:szCs w:val="24"/>
        </w:rPr>
        <w:t xml:space="preserve">four </w:t>
      </w:r>
      <w:r w:rsidRPr="00142674">
        <w:rPr>
          <w:rFonts w:ascii="Garamond" w:hAnsi="Garamond"/>
          <w:sz w:val="24"/>
          <w:szCs w:val="24"/>
        </w:rPr>
        <w:t xml:space="preserve">years ago </w:t>
      </w:r>
      <w:r w:rsidR="008C3272" w:rsidRPr="00142674">
        <w:rPr>
          <w:rFonts w:ascii="Garamond" w:hAnsi="Garamond"/>
          <w:sz w:val="24"/>
          <w:szCs w:val="24"/>
        </w:rPr>
        <w:t xml:space="preserve">by state and federal governments wanting to be seen to be doing </w:t>
      </w:r>
      <w:r w:rsidR="001B74CF" w:rsidRPr="00142674">
        <w:rPr>
          <w:rFonts w:ascii="Garamond" w:hAnsi="Garamond"/>
          <w:sz w:val="24"/>
          <w:szCs w:val="24"/>
        </w:rPr>
        <w:t xml:space="preserve">something </w:t>
      </w:r>
      <w:r w:rsidR="00E25076" w:rsidRPr="00142674">
        <w:rPr>
          <w:rFonts w:ascii="Garamond" w:hAnsi="Garamond"/>
          <w:sz w:val="24"/>
          <w:szCs w:val="24"/>
        </w:rPr>
        <w:t>to solve the water crisis during</w:t>
      </w:r>
      <w:r w:rsidRPr="00142674">
        <w:rPr>
          <w:rFonts w:ascii="Garamond" w:hAnsi="Garamond"/>
          <w:sz w:val="24"/>
          <w:szCs w:val="24"/>
        </w:rPr>
        <w:t xml:space="preserve"> the drought.</w:t>
      </w:r>
      <w:r w:rsidR="004D088A" w:rsidRPr="00142674">
        <w:rPr>
          <w:rFonts w:ascii="Garamond" w:hAnsi="Garamond"/>
          <w:sz w:val="24"/>
          <w:szCs w:val="24"/>
        </w:rPr>
        <w:t xml:space="preserve"> That political decision has been rammed through the planning and assessment process by claiming it is of state significance </w:t>
      </w:r>
      <w:r w:rsidR="00142674">
        <w:rPr>
          <w:rFonts w:ascii="Garamond" w:hAnsi="Garamond"/>
          <w:sz w:val="24"/>
          <w:szCs w:val="24"/>
        </w:rPr>
        <w:t xml:space="preserve">on the basis </w:t>
      </w:r>
      <w:r w:rsidR="008C3272" w:rsidRPr="00142674">
        <w:rPr>
          <w:rFonts w:ascii="Garamond" w:hAnsi="Garamond"/>
          <w:sz w:val="24"/>
          <w:szCs w:val="24"/>
        </w:rPr>
        <w:t xml:space="preserve">that </w:t>
      </w:r>
      <w:r w:rsidR="004D088A" w:rsidRPr="00142674">
        <w:rPr>
          <w:rFonts w:ascii="Garamond" w:hAnsi="Garamond"/>
          <w:sz w:val="24"/>
          <w:szCs w:val="24"/>
        </w:rPr>
        <w:t xml:space="preserve">there are no other alternative options to provide for Tamworth’s water security. </w:t>
      </w:r>
    </w:p>
    <w:p w:rsidR="003653DE" w:rsidRPr="00142674" w:rsidRDefault="00BB3A61" w:rsidP="00324A83">
      <w:pPr>
        <w:pStyle w:val="39n3n"/>
        <w:spacing w:before="0" w:beforeAutospacing="0" w:after="200" w:afterAutospacing="0" w:line="276" w:lineRule="auto"/>
        <w:jc w:val="both"/>
        <w:rPr>
          <w:rFonts w:ascii="Garamond" w:hAnsi="Garamond" w:cs="Segoe UI"/>
          <w:color w:val="000000"/>
        </w:rPr>
      </w:pPr>
      <w:r>
        <w:rPr>
          <w:rFonts w:ascii="Garamond" w:hAnsi="Garamond"/>
        </w:rPr>
        <w:t>I</w:t>
      </w:r>
      <w:r w:rsidRPr="00352F45">
        <w:rPr>
          <w:rFonts w:ascii="Garamond" w:hAnsi="Garamond"/>
        </w:rPr>
        <w:t xml:space="preserve">ndependent departments and a Senate Inquiry </w:t>
      </w:r>
      <w:r>
        <w:rPr>
          <w:rFonts w:ascii="Garamond" w:hAnsi="Garamond"/>
        </w:rPr>
        <w:t>found t</w:t>
      </w:r>
      <w:r w:rsidRPr="00352F45">
        <w:rPr>
          <w:rFonts w:ascii="Garamond" w:hAnsi="Garamond"/>
        </w:rPr>
        <w:t xml:space="preserve">he Dungowan Dam proposal to </w:t>
      </w:r>
      <w:r>
        <w:rPr>
          <w:rFonts w:ascii="Garamond" w:hAnsi="Garamond"/>
        </w:rPr>
        <w:t xml:space="preserve">be </w:t>
      </w:r>
      <w:r w:rsidRPr="00352F45">
        <w:rPr>
          <w:rFonts w:ascii="Garamond" w:hAnsi="Garamond"/>
        </w:rPr>
        <w:t>economically unviable</w:t>
      </w:r>
      <w:r>
        <w:rPr>
          <w:rFonts w:ascii="Garamond" w:hAnsi="Garamond"/>
        </w:rPr>
        <w:t xml:space="preserve"> at $1.3 billion </w:t>
      </w:r>
      <w:r w:rsidRPr="00352F45">
        <w:rPr>
          <w:rFonts w:ascii="Garamond" w:hAnsi="Garamond"/>
        </w:rPr>
        <w:t>and</w:t>
      </w:r>
      <w:r>
        <w:rPr>
          <w:rFonts w:ascii="Garamond" w:hAnsi="Garamond"/>
        </w:rPr>
        <w:t xml:space="preserve"> that</w:t>
      </w:r>
      <w:r>
        <w:rPr>
          <w:rFonts w:ascii="Garamond" w:hAnsi="Garamond"/>
        </w:rPr>
        <w:t xml:space="preserve"> it</w:t>
      </w:r>
      <w:r w:rsidRPr="00352F45">
        <w:rPr>
          <w:rFonts w:ascii="Garamond" w:hAnsi="Garamond"/>
        </w:rPr>
        <w:t xml:space="preserve"> </w:t>
      </w:r>
      <w:r>
        <w:rPr>
          <w:rFonts w:ascii="Garamond" w:hAnsi="Garamond"/>
        </w:rPr>
        <w:t xml:space="preserve">is </w:t>
      </w:r>
      <w:r w:rsidRPr="00352F45">
        <w:rPr>
          <w:rFonts w:ascii="Garamond" w:hAnsi="Garamond"/>
        </w:rPr>
        <w:t xml:space="preserve">an inappropriate development. </w:t>
      </w:r>
      <w:hyperlink r:id="rId8" w:history="1">
        <w:r w:rsidR="003653DE" w:rsidRPr="00142674">
          <w:rPr>
            <w:rStyle w:val="Hyperlink"/>
            <w:rFonts w:ascii="Garamond" w:hAnsi="Garamond"/>
            <w:color w:val="auto"/>
            <w:u w:val="none"/>
            <w:bdr w:val="none" w:sz="0" w:space="0" w:color="auto" w:frame="1"/>
            <w:shd w:val="clear" w:color="auto" w:fill="FFFFFF"/>
          </w:rPr>
          <w:t>Infrastructure</w:t>
        </w:r>
      </w:hyperlink>
      <w:r w:rsidR="003653DE" w:rsidRPr="00142674">
        <w:rPr>
          <w:rFonts w:ascii="Garamond" w:hAnsi="Garamond"/>
          <w:color w:val="121212"/>
          <w:shd w:val="clear" w:color="auto" w:fill="FFFFFF"/>
        </w:rPr>
        <w:t> Australia delivered a scathing assessment</w:t>
      </w:r>
      <w:r w:rsidR="003653DE" w:rsidRPr="00142674">
        <w:rPr>
          <w:rFonts w:ascii="Garamond" w:hAnsi="Garamond"/>
          <w:color w:val="121212"/>
          <w:shd w:val="clear" w:color="auto" w:fill="FFFFFF"/>
        </w:rPr>
        <w:t>,</w:t>
      </w:r>
      <w:r w:rsidR="00142674">
        <w:rPr>
          <w:rFonts w:ascii="Garamond" w:hAnsi="Garamond"/>
          <w:color w:val="121212"/>
          <w:shd w:val="clear" w:color="auto" w:fill="FFFFFF"/>
        </w:rPr>
        <w:t xml:space="preserve"> finding that the dams </w:t>
      </w:r>
      <w:r w:rsidR="003653DE" w:rsidRPr="00142674">
        <w:rPr>
          <w:rFonts w:ascii="Garamond" w:hAnsi="Garamond"/>
          <w:color w:val="121212"/>
          <w:shd w:val="clear" w:color="auto" w:fill="FFFFFF"/>
        </w:rPr>
        <w:t>costs far outweigh</w:t>
      </w:r>
      <w:r w:rsidR="00142674">
        <w:rPr>
          <w:rFonts w:ascii="Garamond" w:hAnsi="Garamond"/>
          <w:color w:val="121212"/>
          <w:shd w:val="clear" w:color="auto" w:fill="FFFFFF"/>
        </w:rPr>
        <w:t>ed</w:t>
      </w:r>
      <w:r w:rsidR="003653DE" w:rsidRPr="00142674">
        <w:rPr>
          <w:rFonts w:ascii="Garamond" w:hAnsi="Garamond"/>
          <w:color w:val="121212"/>
          <w:shd w:val="clear" w:color="auto" w:fill="FFFFFF"/>
        </w:rPr>
        <w:t xml:space="preserve"> the benefits.</w:t>
      </w:r>
      <w:r w:rsidR="003653DE" w:rsidRPr="00142674">
        <w:rPr>
          <w:rFonts w:ascii="Garamond" w:hAnsi="Garamond"/>
          <w:color w:val="121212"/>
          <w:shd w:val="clear" w:color="auto" w:fill="FFFFFF"/>
        </w:rPr>
        <w:t xml:space="preserve"> The </w:t>
      </w:r>
      <w:r w:rsidR="003653DE" w:rsidRPr="00142674">
        <w:rPr>
          <w:rFonts w:ascii="Garamond" w:hAnsi="Garamond"/>
          <w:color w:val="121212"/>
          <w:shd w:val="clear" w:color="auto" w:fill="FFFFFF"/>
        </w:rPr>
        <w:t>productivity commission described the project as a dud that would cost the equivalent of $162,000/ML, compared with a current market rate of $1,500/ML, if cost recovery was pursued.</w:t>
      </w:r>
      <w:r w:rsidR="003653DE" w:rsidRPr="00142674">
        <w:rPr>
          <w:rFonts w:ascii="Garamond" w:hAnsi="Garamond"/>
          <w:color w:val="121212"/>
          <w:shd w:val="clear" w:color="auto" w:fill="FFFFFF"/>
        </w:rPr>
        <w:t xml:space="preserve"> The upper house parliamentary inquir</w:t>
      </w:r>
      <w:r w:rsidR="003653DE" w:rsidRPr="00142674">
        <w:rPr>
          <w:rFonts w:ascii="Garamond" w:hAnsi="Garamond" w:cs="Segoe UI"/>
          <w:color w:val="000000"/>
        </w:rPr>
        <w:t>y</w:t>
      </w:r>
      <w:r w:rsidR="00142674" w:rsidRPr="00142674">
        <w:rPr>
          <w:rFonts w:ascii="Garamond" w:hAnsi="Garamond" w:cs="Segoe UI"/>
          <w:color w:val="000000"/>
        </w:rPr>
        <w:t xml:space="preserve"> </w:t>
      </w:r>
      <w:r w:rsidR="003653DE" w:rsidRPr="00142674">
        <w:rPr>
          <w:rFonts w:ascii="Garamond" w:hAnsi="Garamond" w:cs="Segoe UI"/>
          <w:color w:val="000000"/>
        </w:rPr>
        <w:t>concluded the decision to proceed with the Dungowan Dam project "was not sufficiently evidence-based."</w:t>
      </w:r>
    </w:p>
    <w:p w:rsidR="00075AA6" w:rsidRPr="00142674" w:rsidRDefault="003653DE" w:rsidP="00BB3A61">
      <w:pPr>
        <w:jc w:val="both"/>
        <w:rPr>
          <w:rFonts w:ascii="Garamond" w:hAnsi="Garamond"/>
          <w:sz w:val="24"/>
          <w:szCs w:val="24"/>
        </w:rPr>
      </w:pPr>
      <w:r w:rsidRPr="00142674">
        <w:rPr>
          <w:rFonts w:ascii="Garamond" w:hAnsi="Garamond"/>
          <w:sz w:val="24"/>
          <w:szCs w:val="24"/>
        </w:rPr>
        <w:t>Given those circumstances</w:t>
      </w:r>
      <w:r w:rsidR="00BB3A61">
        <w:rPr>
          <w:rFonts w:ascii="Garamond" w:hAnsi="Garamond"/>
          <w:sz w:val="24"/>
          <w:szCs w:val="24"/>
        </w:rPr>
        <w:t>,</w:t>
      </w:r>
      <w:r w:rsidRPr="00142674">
        <w:rPr>
          <w:rFonts w:ascii="Garamond" w:hAnsi="Garamond"/>
          <w:sz w:val="24"/>
          <w:szCs w:val="24"/>
        </w:rPr>
        <w:t xml:space="preserve"> i</w:t>
      </w:r>
      <w:r w:rsidR="00455E18" w:rsidRPr="00142674">
        <w:rPr>
          <w:rFonts w:ascii="Garamond" w:hAnsi="Garamond"/>
          <w:sz w:val="24"/>
          <w:szCs w:val="24"/>
        </w:rPr>
        <w:t xml:space="preserve">f </w:t>
      </w:r>
      <w:r w:rsidR="001B74CF" w:rsidRPr="00142674">
        <w:rPr>
          <w:rFonts w:ascii="Garamond" w:hAnsi="Garamond"/>
          <w:sz w:val="24"/>
          <w:szCs w:val="24"/>
        </w:rPr>
        <w:t>the Dam</w:t>
      </w:r>
      <w:r w:rsidR="00455E18" w:rsidRPr="00142674">
        <w:rPr>
          <w:rFonts w:ascii="Garamond" w:hAnsi="Garamond"/>
          <w:sz w:val="24"/>
          <w:szCs w:val="24"/>
        </w:rPr>
        <w:t xml:space="preserve"> progresses it will likely be the subject of an </w:t>
      </w:r>
      <w:r w:rsidR="00142674" w:rsidRPr="00142674">
        <w:rPr>
          <w:rFonts w:ascii="Garamond" w:hAnsi="Garamond"/>
          <w:sz w:val="24"/>
          <w:szCs w:val="24"/>
        </w:rPr>
        <w:t>investigation in</w:t>
      </w:r>
      <w:r w:rsidR="00455E18" w:rsidRPr="00142674">
        <w:rPr>
          <w:rFonts w:ascii="Garamond" w:hAnsi="Garamond"/>
          <w:sz w:val="24"/>
          <w:szCs w:val="24"/>
        </w:rPr>
        <w:t xml:space="preserve"> the future.</w:t>
      </w:r>
      <w:r w:rsidR="00142674" w:rsidRPr="00142674">
        <w:rPr>
          <w:rFonts w:ascii="Garamond" w:hAnsi="Garamond"/>
          <w:sz w:val="24"/>
          <w:szCs w:val="24"/>
        </w:rPr>
        <w:t xml:space="preserve"> </w:t>
      </w:r>
      <w:r w:rsidR="00BB3A61">
        <w:rPr>
          <w:rFonts w:ascii="Garamond" w:hAnsi="Garamond"/>
          <w:sz w:val="24"/>
          <w:szCs w:val="24"/>
        </w:rPr>
        <w:t>Those politicians pushing it can expect to have to answer to taxpayers.</w:t>
      </w:r>
    </w:p>
    <w:p w:rsidR="0021062F" w:rsidRPr="00352F45" w:rsidRDefault="000672E3" w:rsidP="00E25076">
      <w:pPr>
        <w:jc w:val="both"/>
        <w:rPr>
          <w:rFonts w:ascii="Garamond" w:hAnsi="Garamond"/>
          <w:sz w:val="24"/>
          <w:szCs w:val="24"/>
        </w:rPr>
      </w:pPr>
      <w:r w:rsidRPr="00352F45">
        <w:rPr>
          <w:rFonts w:ascii="Garamond" w:hAnsi="Garamond"/>
          <w:sz w:val="24"/>
          <w:szCs w:val="24"/>
        </w:rPr>
        <w:t>It’s</w:t>
      </w:r>
      <w:r w:rsidR="00C37F72" w:rsidRPr="00352F45">
        <w:rPr>
          <w:rFonts w:ascii="Garamond" w:hAnsi="Garamond"/>
          <w:sz w:val="24"/>
          <w:szCs w:val="24"/>
        </w:rPr>
        <w:t xml:space="preserve"> </w:t>
      </w:r>
      <w:r w:rsidRPr="00352F45">
        <w:rPr>
          <w:rFonts w:ascii="Garamond" w:hAnsi="Garamond"/>
          <w:sz w:val="24"/>
          <w:szCs w:val="24"/>
        </w:rPr>
        <w:t xml:space="preserve">very high </w:t>
      </w:r>
      <w:r w:rsidR="00C37F72" w:rsidRPr="00352F45">
        <w:rPr>
          <w:rFonts w:ascii="Garamond" w:hAnsi="Garamond"/>
          <w:sz w:val="24"/>
          <w:szCs w:val="24"/>
        </w:rPr>
        <w:t xml:space="preserve">cost </w:t>
      </w:r>
      <w:r w:rsidR="00BD7B92">
        <w:rPr>
          <w:rFonts w:ascii="Garamond" w:hAnsi="Garamond"/>
          <w:sz w:val="24"/>
          <w:szCs w:val="24"/>
        </w:rPr>
        <w:t xml:space="preserve">to </w:t>
      </w:r>
      <w:r w:rsidR="00C37F72" w:rsidRPr="00352F45">
        <w:rPr>
          <w:rFonts w:ascii="Garamond" w:hAnsi="Garamond"/>
          <w:sz w:val="24"/>
          <w:szCs w:val="24"/>
        </w:rPr>
        <w:t>provid</w:t>
      </w:r>
      <w:r w:rsidR="00BD7B92">
        <w:rPr>
          <w:rFonts w:ascii="Garamond" w:hAnsi="Garamond"/>
          <w:sz w:val="24"/>
          <w:szCs w:val="24"/>
        </w:rPr>
        <w:t>e</w:t>
      </w:r>
      <w:r w:rsidR="00C37F72" w:rsidRPr="00352F45">
        <w:rPr>
          <w:rFonts w:ascii="Garamond" w:hAnsi="Garamond"/>
          <w:sz w:val="24"/>
          <w:szCs w:val="24"/>
        </w:rPr>
        <w:t xml:space="preserve"> water to Tamworth residents and irrigators will </w:t>
      </w:r>
      <w:r w:rsidR="008C3272" w:rsidRPr="00352F45">
        <w:rPr>
          <w:rFonts w:ascii="Garamond" w:hAnsi="Garamond"/>
          <w:sz w:val="24"/>
          <w:szCs w:val="24"/>
        </w:rPr>
        <w:t>result in m</w:t>
      </w:r>
      <w:r w:rsidR="00C37F72" w:rsidRPr="00352F45">
        <w:rPr>
          <w:rFonts w:ascii="Garamond" w:hAnsi="Garamond"/>
          <w:sz w:val="24"/>
          <w:szCs w:val="24"/>
        </w:rPr>
        <w:t xml:space="preserve">uch higher water levies and rates </w:t>
      </w:r>
      <w:r w:rsidRPr="00352F45">
        <w:rPr>
          <w:rFonts w:ascii="Garamond" w:hAnsi="Garamond"/>
          <w:sz w:val="24"/>
          <w:szCs w:val="24"/>
        </w:rPr>
        <w:t>for users</w:t>
      </w:r>
      <w:r w:rsidR="00C37F72" w:rsidRPr="00352F45">
        <w:rPr>
          <w:rFonts w:ascii="Garamond" w:hAnsi="Garamond"/>
          <w:sz w:val="24"/>
          <w:szCs w:val="24"/>
        </w:rPr>
        <w:t xml:space="preserve">. </w:t>
      </w:r>
      <w:r w:rsidR="006E1FC8" w:rsidRPr="00352F45">
        <w:rPr>
          <w:rFonts w:ascii="Garamond" w:hAnsi="Garamond"/>
          <w:sz w:val="24"/>
          <w:szCs w:val="24"/>
        </w:rPr>
        <w:t xml:space="preserve"> </w:t>
      </w:r>
      <w:r w:rsidR="00455E18">
        <w:rPr>
          <w:rFonts w:ascii="Garamond" w:hAnsi="Garamond"/>
          <w:sz w:val="24"/>
          <w:szCs w:val="24"/>
        </w:rPr>
        <w:t>Drought and heat extremes are predicted to become more severe</w:t>
      </w:r>
      <w:r w:rsidR="00BB3A61">
        <w:rPr>
          <w:rFonts w:ascii="Garamond" w:hAnsi="Garamond"/>
          <w:sz w:val="24"/>
          <w:szCs w:val="24"/>
        </w:rPr>
        <w:t xml:space="preserve"> and more frequent</w:t>
      </w:r>
      <w:r w:rsidR="00455E18">
        <w:rPr>
          <w:rFonts w:ascii="Garamond" w:hAnsi="Garamond"/>
          <w:sz w:val="24"/>
          <w:szCs w:val="24"/>
        </w:rPr>
        <w:t xml:space="preserve"> in the future</w:t>
      </w:r>
      <w:r w:rsidR="00896862">
        <w:rPr>
          <w:rFonts w:ascii="Garamond" w:hAnsi="Garamond"/>
          <w:sz w:val="24"/>
          <w:szCs w:val="24"/>
        </w:rPr>
        <w:t>. A</w:t>
      </w:r>
      <w:r w:rsidR="00BD7B92">
        <w:rPr>
          <w:rFonts w:ascii="Garamond" w:hAnsi="Garamond"/>
          <w:sz w:val="24"/>
          <w:szCs w:val="24"/>
        </w:rPr>
        <w:t xml:space="preserve"> new dam will </w:t>
      </w:r>
      <w:r w:rsidR="00BB3A61">
        <w:rPr>
          <w:rFonts w:ascii="Garamond" w:hAnsi="Garamond"/>
          <w:sz w:val="24"/>
          <w:szCs w:val="24"/>
        </w:rPr>
        <w:t xml:space="preserve">not provide </w:t>
      </w:r>
      <w:r w:rsidR="00BD7B92">
        <w:rPr>
          <w:rFonts w:ascii="Garamond" w:hAnsi="Garamond"/>
          <w:sz w:val="24"/>
          <w:szCs w:val="24"/>
        </w:rPr>
        <w:t>reliable water security under those circumstances. Whereas continued recycling of the same water w</w:t>
      </w:r>
      <w:r w:rsidR="00BB3A61">
        <w:rPr>
          <w:rFonts w:ascii="Garamond" w:hAnsi="Garamond"/>
          <w:sz w:val="24"/>
          <w:szCs w:val="24"/>
        </w:rPr>
        <w:t xml:space="preserve">ill be reliable </w:t>
      </w:r>
      <w:r w:rsidR="00B514D5">
        <w:rPr>
          <w:rFonts w:ascii="Garamond" w:hAnsi="Garamond"/>
          <w:sz w:val="24"/>
          <w:szCs w:val="24"/>
        </w:rPr>
        <w:t>and guarantee</w:t>
      </w:r>
      <w:r w:rsidR="00BD7B92">
        <w:rPr>
          <w:rFonts w:ascii="Garamond" w:hAnsi="Garamond"/>
          <w:sz w:val="24"/>
          <w:szCs w:val="24"/>
        </w:rPr>
        <w:t xml:space="preserve"> water security.</w:t>
      </w:r>
    </w:p>
    <w:p w:rsidR="00075AA6" w:rsidRPr="00352F45" w:rsidRDefault="000672E3" w:rsidP="00E25076">
      <w:pPr>
        <w:jc w:val="both"/>
        <w:rPr>
          <w:rFonts w:ascii="Garamond" w:hAnsi="Garamond"/>
          <w:sz w:val="24"/>
          <w:szCs w:val="24"/>
        </w:rPr>
      </w:pPr>
      <w:r w:rsidRPr="00352F45">
        <w:rPr>
          <w:rFonts w:ascii="Garamond" w:hAnsi="Garamond"/>
          <w:sz w:val="24"/>
          <w:szCs w:val="24"/>
        </w:rPr>
        <w:t xml:space="preserve">The EIS </w:t>
      </w:r>
      <w:r w:rsidR="00075AA6" w:rsidRPr="00352F45">
        <w:rPr>
          <w:rFonts w:ascii="Garamond" w:hAnsi="Garamond"/>
          <w:sz w:val="24"/>
          <w:szCs w:val="24"/>
        </w:rPr>
        <w:t xml:space="preserve">and </w:t>
      </w:r>
      <w:r w:rsidR="004D088A" w:rsidRPr="00352F45">
        <w:rPr>
          <w:rFonts w:ascii="Garamond" w:hAnsi="Garamond"/>
          <w:sz w:val="24"/>
          <w:szCs w:val="24"/>
        </w:rPr>
        <w:t>its</w:t>
      </w:r>
      <w:r w:rsidR="00075AA6" w:rsidRPr="00352F45">
        <w:rPr>
          <w:rFonts w:ascii="Garamond" w:hAnsi="Garamond"/>
          <w:sz w:val="24"/>
          <w:szCs w:val="24"/>
        </w:rPr>
        <w:t xml:space="preserve"> business case fail to consider the range of alternatives that </w:t>
      </w:r>
      <w:r w:rsidR="004D088A" w:rsidRPr="00352F45">
        <w:rPr>
          <w:rFonts w:ascii="Garamond" w:hAnsi="Garamond"/>
          <w:sz w:val="24"/>
          <w:szCs w:val="24"/>
        </w:rPr>
        <w:t>c</w:t>
      </w:r>
      <w:r w:rsidR="00075AA6" w:rsidRPr="00352F45">
        <w:rPr>
          <w:rFonts w:ascii="Garamond" w:hAnsi="Garamond"/>
          <w:sz w:val="24"/>
          <w:szCs w:val="24"/>
        </w:rPr>
        <w:t>ould provide water security for Tamworth.</w:t>
      </w:r>
      <w:r w:rsidRPr="00352F45">
        <w:rPr>
          <w:rFonts w:ascii="Garamond" w:hAnsi="Garamond"/>
          <w:sz w:val="24"/>
          <w:szCs w:val="24"/>
        </w:rPr>
        <w:t xml:space="preserve"> There are cheaper solutions that provide higher security that have not been considered, like recycling to create new water without needing </w:t>
      </w:r>
      <w:r w:rsidR="00896862">
        <w:rPr>
          <w:rFonts w:ascii="Garamond" w:hAnsi="Garamond"/>
          <w:sz w:val="24"/>
          <w:szCs w:val="24"/>
        </w:rPr>
        <w:t xml:space="preserve">more storage or more </w:t>
      </w:r>
      <w:r w:rsidRPr="00352F45">
        <w:rPr>
          <w:rFonts w:ascii="Garamond" w:hAnsi="Garamond"/>
          <w:sz w:val="24"/>
          <w:szCs w:val="24"/>
        </w:rPr>
        <w:t>rain.</w:t>
      </w:r>
      <w:r w:rsidR="00455E18">
        <w:rPr>
          <w:rFonts w:ascii="Garamond" w:hAnsi="Garamond"/>
          <w:sz w:val="24"/>
          <w:szCs w:val="24"/>
        </w:rPr>
        <w:t xml:space="preserve"> Consideration of all options must be compared for cost and </w:t>
      </w:r>
      <w:r w:rsidR="00BD7B92">
        <w:rPr>
          <w:rFonts w:ascii="Garamond" w:hAnsi="Garamond"/>
          <w:sz w:val="24"/>
          <w:szCs w:val="24"/>
        </w:rPr>
        <w:t xml:space="preserve">the </w:t>
      </w:r>
      <w:r w:rsidR="00455E18">
        <w:rPr>
          <w:rFonts w:ascii="Garamond" w:hAnsi="Garamond"/>
          <w:sz w:val="24"/>
          <w:szCs w:val="24"/>
        </w:rPr>
        <w:t xml:space="preserve">water security provided. </w:t>
      </w:r>
    </w:p>
    <w:p w:rsidR="0021062F" w:rsidRPr="00352F45" w:rsidRDefault="000672E3" w:rsidP="0021062F">
      <w:pPr>
        <w:jc w:val="both"/>
        <w:rPr>
          <w:rFonts w:ascii="Garamond" w:hAnsi="Garamond"/>
          <w:sz w:val="24"/>
          <w:szCs w:val="24"/>
        </w:rPr>
      </w:pPr>
      <w:r w:rsidRPr="00352F45">
        <w:rPr>
          <w:rFonts w:ascii="Garamond" w:hAnsi="Garamond"/>
          <w:sz w:val="24"/>
          <w:szCs w:val="24"/>
        </w:rPr>
        <w:t xml:space="preserve">The Dungowan Dam proposal </w:t>
      </w:r>
      <w:r w:rsidR="00075AA6" w:rsidRPr="00352F45">
        <w:rPr>
          <w:rFonts w:ascii="Garamond" w:hAnsi="Garamond"/>
          <w:sz w:val="24"/>
          <w:szCs w:val="24"/>
        </w:rPr>
        <w:t xml:space="preserve">fails to consider that all the water that runs inland from the Great Dividing Range is already allocated to existing users and the environment in the Murray Darling Basin Plan, and that plan already has a massive shortfall of water </w:t>
      </w:r>
      <w:r w:rsidRPr="00352F45">
        <w:rPr>
          <w:rFonts w:ascii="Garamond" w:hAnsi="Garamond"/>
          <w:sz w:val="24"/>
          <w:szCs w:val="24"/>
        </w:rPr>
        <w:t>to provide for environmental needs.</w:t>
      </w:r>
      <w:r w:rsidR="0021062F" w:rsidRPr="00352F45">
        <w:rPr>
          <w:rFonts w:ascii="Garamond" w:hAnsi="Garamond"/>
          <w:sz w:val="24"/>
          <w:szCs w:val="24"/>
        </w:rPr>
        <w:t xml:space="preserve"> T</w:t>
      </w:r>
      <w:r w:rsidR="00BD7B92">
        <w:rPr>
          <w:rFonts w:ascii="Garamond" w:hAnsi="Garamond"/>
          <w:sz w:val="24"/>
          <w:szCs w:val="24"/>
        </w:rPr>
        <w:t>he plan t</w:t>
      </w:r>
      <w:r w:rsidR="0021062F" w:rsidRPr="00352F45">
        <w:rPr>
          <w:rFonts w:ascii="Garamond" w:hAnsi="Garamond"/>
          <w:sz w:val="24"/>
          <w:szCs w:val="24"/>
        </w:rPr>
        <w:t>o retain water in the dam for drier times will require significant changes to average stream flows below the dam</w:t>
      </w:r>
      <w:r w:rsidR="00B514D5">
        <w:rPr>
          <w:rFonts w:ascii="Garamond" w:hAnsi="Garamond"/>
          <w:sz w:val="24"/>
          <w:szCs w:val="24"/>
        </w:rPr>
        <w:t xml:space="preserve">, such changes </w:t>
      </w:r>
      <w:r w:rsidR="0021062F" w:rsidRPr="00352F45">
        <w:rPr>
          <w:rFonts w:ascii="Garamond" w:hAnsi="Garamond"/>
          <w:sz w:val="24"/>
          <w:szCs w:val="24"/>
        </w:rPr>
        <w:t>will modify the stream structure and habitats.</w:t>
      </w:r>
    </w:p>
    <w:p w:rsidR="00C37F72" w:rsidRPr="00352F45" w:rsidRDefault="000672E3" w:rsidP="00E25076">
      <w:pPr>
        <w:jc w:val="both"/>
        <w:rPr>
          <w:rFonts w:ascii="Garamond" w:hAnsi="Garamond"/>
          <w:sz w:val="24"/>
          <w:szCs w:val="24"/>
        </w:rPr>
      </w:pPr>
      <w:r w:rsidRPr="00352F45">
        <w:rPr>
          <w:rFonts w:ascii="Garamond" w:hAnsi="Garamond"/>
          <w:sz w:val="24"/>
          <w:szCs w:val="24"/>
        </w:rPr>
        <w:lastRenderedPageBreak/>
        <w:t xml:space="preserve">The new Dam </w:t>
      </w:r>
      <w:r w:rsidR="00075AA6" w:rsidRPr="00352F45">
        <w:rPr>
          <w:rFonts w:ascii="Garamond" w:hAnsi="Garamond"/>
          <w:sz w:val="24"/>
          <w:szCs w:val="24"/>
        </w:rPr>
        <w:t>will result in further extraction and regulation of water flo</w:t>
      </w:r>
      <w:r w:rsidRPr="00352F45">
        <w:rPr>
          <w:rFonts w:ascii="Garamond" w:hAnsi="Garamond"/>
          <w:sz w:val="24"/>
          <w:szCs w:val="24"/>
        </w:rPr>
        <w:t>ws in the Namoi River catchment. S</w:t>
      </w:r>
      <w:r w:rsidR="00075AA6" w:rsidRPr="00352F45">
        <w:rPr>
          <w:rFonts w:ascii="Garamond" w:hAnsi="Garamond"/>
          <w:sz w:val="24"/>
          <w:szCs w:val="24"/>
        </w:rPr>
        <w:t xml:space="preserve">uch regulation is listed as a key threatening process to the </w:t>
      </w:r>
      <w:r w:rsidRPr="00352F45">
        <w:rPr>
          <w:rFonts w:ascii="Garamond" w:hAnsi="Garamond"/>
          <w:sz w:val="24"/>
          <w:szCs w:val="24"/>
        </w:rPr>
        <w:t xml:space="preserve">streams and </w:t>
      </w:r>
      <w:r w:rsidR="00075AA6" w:rsidRPr="00352F45">
        <w:rPr>
          <w:rFonts w:ascii="Garamond" w:hAnsi="Garamond"/>
          <w:sz w:val="24"/>
          <w:szCs w:val="24"/>
        </w:rPr>
        <w:t>aquatic life in the Murray Darling catchment</w:t>
      </w:r>
      <w:r w:rsidRPr="00352F45">
        <w:rPr>
          <w:rFonts w:ascii="Garamond" w:hAnsi="Garamond"/>
          <w:sz w:val="24"/>
          <w:szCs w:val="24"/>
        </w:rPr>
        <w:t>. All the streams and the floodplain are</w:t>
      </w:r>
      <w:r w:rsidR="00075AA6" w:rsidRPr="00352F45">
        <w:rPr>
          <w:rFonts w:ascii="Garamond" w:hAnsi="Garamond"/>
          <w:sz w:val="24"/>
          <w:szCs w:val="24"/>
        </w:rPr>
        <w:t xml:space="preserve"> listed as a threatened ecological community in the Fisheries Management Act.</w:t>
      </w:r>
      <w:r w:rsidR="00C37F72" w:rsidRPr="00352F45">
        <w:rPr>
          <w:rFonts w:ascii="Garamond" w:hAnsi="Garamond"/>
          <w:sz w:val="24"/>
          <w:szCs w:val="24"/>
        </w:rPr>
        <w:t xml:space="preserve"> Increased extraction and regulation will </w:t>
      </w:r>
      <w:r w:rsidR="0021062F" w:rsidRPr="00352F45">
        <w:rPr>
          <w:rFonts w:ascii="Garamond" w:hAnsi="Garamond"/>
          <w:sz w:val="24"/>
          <w:szCs w:val="24"/>
        </w:rPr>
        <w:t xml:space="preserve"> </w:t>
      </w:r>
      <w:r w:rsidR="00324A83">
        <w:rPr>
          <w:rFonts w:ascii="Garamond" w:hAnsi="Garamond"/>
          <w:sz w:val="24"/>
          <w:szCs w:val="24"/>
        </w:rPr>
        <w:t>be at</w:t>
      </w:r>
      <w:r w:rsidR="00C37F72" w:rsidRPr="00352F45">
        <w:rPr>
          <w:rFonts w:ascii="Garamond" w:hAnsi="Garamond"/>
          <w:sz w:val="24"/>
          <w:szCs w:val="24"/>
        </w:rPr>
        <w:t xml:space="preserve"> the expense of existing user</w:t>
      </w:r>
      <w:r w:rsidRPr="00352F45">
        <w:rPr>
          <w:rFonts w:ascii="Garamond" w:hAnsi="Garamond"/>
          <w:sz w:val="24"/>
          <w:szCs w:val="24"/>
        </w:rPr>
        <w:t xml:space="preserve"> entitlements</w:t>
      </w:r>
      <w:r w:rsidR="00054339">
        <w:rPr>
          <w:rFonts w:ascii="Garamond" w:hAnsi="Garamond"/>
          <w:sz w:val="24"/>
          <w:szCs w:val="24"/>
        </w:rPr>
        <w:t xml:space="preserve"> and</w:t>
      </w:r>
      <w:r w:rsidRPr="00352F45">
        <w:rPr>
          <w:rFonts w:ascii="Garamond" w:hAnsi="Garamond"/>
          <w:sz w:val="24"/>
          <w:szCs w:val="24"/>
        </w:rPr>
        <w:t xml:space="preserve"> </w:t>
      </w:r>
      <w:r w:rsidR="00324A83">
        <w:rPr>
          <w:rFonts w:ascii="Garamond" w:hAnsi="Garamond"/>
          <w:sz w:val="24"/>
          <w:szCs w:val="24"/>
        </w:rPr>
        <w:t xml:space="preserve">for some </w:t>
      </w:r>
      <w:r w:rsidR="00B514D5">
        <w:rPr>
          <w:rFonts w:ascii="Garamond" w:hAnsi="Garamond"/>
          <w:sz w:val="24"/>
          <w:szCs w:val="24"/>
        </w:rPr>
        <w:t xml:space="preserve">it will be </w:t>
      </w:r>
      <w:r w:rsidR="00324A83">
        <w:rPr>
          <w:rFonts w:ascii="Garamond" w:hAnsi="Garamond"/>
          <w:sz w:val="24"/>
          <w:szCs w:val="24"/>
        </w:rPr>
        <w:t>a</w:t>
      </w:r>
      <w:r w:rsidRPr="00352F45">
        <w:rPr>
          <w:rFonts w:ascii="Garamond" w:hAnsi="Garamond"/>
          <w:sz w:val="24"/>
          <w:szCs w:val="24"/>
        </w:rPr>
        <w:t>n economic loss.</w:t>
      </w:r>
    </w:p>
    <w:p w:rsidR="00BC3079" w:rsidRDefault="000672E3" w:rsidP="00E25076">
      <w:pPr>
        <w:jc w:val="both"/>
        <w:rPr>
          <w:rFonts w:ascii="Garamond" w:hAnsi="Garamond"/>
          <w:sz w:val="24"/>
          <w:szCs w:val="24"/>
        </w:rPr>
      </w:pPr>
      <w:r w:rsidRPr="00352F45">
        <w:rPr>
          <w:rFonts w:ascii="Garamond" w:hAnsi="Garamond"/>
          <w:sz w:val="24"/>
          <w:szCs w:val="24"/>
        </w:rPr>
        <w:t xml:space="preserve">The EIS </w:t>
      </w:r>
      <w:r w:rsidR="00075AA6" w:rsidRPr="00352F45">
        <w:rPr>
          <w:rFonts w:ascii="Garamond" w:hAnsi="Garamond"/>
          <w:sz w:val="24"/>
          <w:szCs w:val="24"/>
        </w:rPr>
        <w:t>claims to be consistent with the principles of Ecologically Sustainable Development</w:t>
      </w:r>
      <w:r w:rsidR="004D088A" w:rsidRPr="00352F45">
        <w:rPr>
          <w:rFonts w:ascii="Garamond" w:hAnsi="Garamond"/>
          <w:sz w:val="24"/>
          <w:szCs w:val="24"/>
        </w:rPr>
        <w:t xml:space="preserve">, yet </w:t>
      </w:r>
      <w:r w:rsidR="00BC3079">
        <w:rPr>
          <w:rFonts w:ascii="Garamond" w:hAnsi="Garamond"/>
          <w:sz w:val="24"/>
          <w:szCs w:val="24"/>
        </w:rPr>
        <w:t xml:space="preserve">the new dam </w:t>
      </w:r>
      <w:r w:rsidR="004D088A" w:rsidRPr="00352F45">
        <w:rPr>
          <w:rFonts w:ascii="Garamond" w:hAnsi="Garamond"/>
          <w:sz w:val="24"/>
          <w:szCs w:val="24"/>
        </w:rPr>
        <w:t xml:space="preserve">will destroy </w:t>
      </w:r>
      <w:r w:rsidR="00896862">
        <w:rPr>
          <w:rFonts w:ascii="Garamond" w:hAnsi="Garamond"/>
          <w:sz w:val="24"/>
          <w:szCs w:val="24"/>
        </w:rPr>
        <w:t>185</w:t>
      </w:r>
      <w:r w:rsidR="004D088A" w:rsidRPr="00352F45">
        <w:rPr>
          <w:rFonts w:ascii="Garamond" w:hAnsi="Garamond"/>
          <w:sz w:val="24"/>
          <w:szCs w:val="24"/>
        </w:rPr>
        <w:t xml:space="preserve"> ha of native vegetation</w:t>
      </w:r>
      <w:r w:rsidR="00896862">
        <w:rPr>
          <w:rFonts w:ascii="Garamond" w:hAnsi="Garamond"/>
          <w:sz w:val="24"/>
          <w:szCs w:val="24"/>
        </w:rPr>
        <w:t xml:space="preserve"> including </w:t>
      </w:r>
      <w:r w:rsidR="00BC3079">
        <w:rPr>
          <w:rFonts w:ascii="Garamond" w:hAnsi="Garamond"/>
          <w:sz w:val="24"/>
          <w:szCs w:val="24"/>
        </w:rPr>
        <w:t xml:space="preserve">57ha of critically endangered ecological community and </w:t>
      </w:r>
      <w:r w:rsidR="00896862">
        <w:rPr>
          <w:rFonts w:ascii="Garamond" w:hAnsi="Garamond"/>
          <w:sz w:val="24"/>
          <w:szCs w:val="24"/>
        </w:rPr>
        <w:t>the riparian zone of several creeks</w:t>
      </w:r>
      <w:r w:rsidR="004D088A" w:rsidRPr="00352F45">
        <w:rPr>
          <w:rFonts w:ascii="Garamond" w:hAnsi="Garamond"/>
          <w:sz w:val="24"/>
          <w:szCs w:val="24"/>
        </w:rPr>
        <w:t>.</w:t>
      </w:r>
      <w:r w:rsidR="00BD7B92">
        <w:rPr>
          <w:rFonts w:ascii="Garamond" w:hAnsi="Garamond"/>
          <w:sz w:val="24"/>
          <w:szCs w:val="24"/>
        </w:rPr>
        <w:t xml:space="preserve"> </w:t>
      </w:r>
      <w:r w:rsidR="00896862">
        <w:rPr>
          <w:rFonts w:ascii="Garamond" w:hAnsi="Garamond"/>
          <w:sz w:val="24"/>
          <w:szCs w:val="24"/>
        </w:rPr>
        <w:t xml:space="preserve">It will impact 34km of fish habitat and </w:t>
      </w:r>
      <w:r w:rsidR="00054339">
        <w:rPr>
          <w:rFonts w:ascii="Garamond" w:hAnsi="Garamond"/>
          <w:sz w:val="24"/>
          <w:szCs w:val="24"/>
        </w:rPr>
        <w:t xml:space="preserve">the new dam </w:t>
      </w:r>
      <w:r w:rsidR="00054339">
        <w:rPr>
          <w:rFonts w:ascii="Garamond" w:hAnsi="Garamond"/>
          <w:sz w:val="24"/>
          <w:szCs w:val="24"/>
        </w:rPr>
        <w:t>will be a barrier</w:t>
      </w:r>
      <w:r w:rsidR="00054339">
        <w:rPr>
          <w:rFonts w:ascii="Garamond" w:hAnsi="Garamond"/>
          <w:sz w:val="24"/>
          <w:szCs w:val="24"/>
        </w:rPr>
        <w:t xml:space="preserve"> to </w:t>
      </w:r>
      <w:r w:rsidR="00896862">
        <w:rPr>
          <w:rFonts w:ascii="Garamond" w:hAnsi="Garamond"/>
          <w:sz w:val="24"/>
          <w:szCs w:val="24"/>
        </w:rPr>
        <w:t>fish passage</w:t>
      </w:r>
      <w:r w:rsidR="00054339">
        <w:rPr>
          <w:rFonts w:ascii="Garamond" w:hAnsi="Garamond"/>
          <w:sz w:val="24"/>
          <w:szCs w:val="24"/>
        </w:rPr>
        <w:t>.</w:t>
      </w:r>
      <w:r w:rsidR="00896862">
        <w:rPr>
          <w:rFonts w:ascii="Garamond" w:hAnsi="Garamond"/>
          <w:sz w:val="24"/>
          <w:szCs w:val="24"/>
        </w:rPr>
        <w:t xml:space="preserve"> </w:t>
      </w:r>
    </w:p>
    <w:p w:rsidR="00075AA6" w:rsidRPr="00352F45" w:rsidRDefault="00BC3079" w:rsidP="00E25076">
      <w:pPr>
        <w:jc w:val="both"/>
        <w:rPr>
          <w:rFonts w:ascii="Garamond" w:hAnsi="Garamond"/>
          <w:sz w:val="24"/>
          <w:szCs w:val="24"/>
        </w:rPr>
      </w:pPr>
      <w:r>
        <w:rPr>
          <w:rFonts w:ascii="Garamond" w:hAnsi="Garamond"/>
          <w:sz w:val="24"/>
          <w:szCs w:val="24"/>
        </w:rPr>
        <w:t xml:space="preserve">Those </w:t>
      </w:r>
      <w:r w:rsidR="00B514D5">
        <w:rPr>
          <w:rFonts w:ascii="Garamond" w:hAnsi="Garamond"/>
          <w:sz w:val="24"/>
          <w:szCs w:val="24"/>
        </w:rPr>
        <w:t xml:space="preserve">vegetation </w:t>
      </w:r>
      <w:r>
        <w:rPr>
          <w:rFonts w:ascii="Garamond" w:hAnsi="Garamond"/>
          <w:sz w:val="24"/>
          <w:szCs w:val="24"/>
        </w:rPr>
        <w:t xml:space="preserve">impacts are proposed to be offset through regeneration of similar habitat in the future. </w:t>
      </w:r>
      <w:r w:rsidR="00BD7B92">
        <w:rPr>
          <w:rFonts w:ascii="Garamond" w:hAnsi="Garamond"/>
          <w:sz w:val="24"/>
          <w:szCs w:val="24"/>
        </w:rPr>
        <w:t xml:space="preserve">The use of offsets is </w:t>
      </w:r>
      <w:r>
        <w:rPr>
          <w:rFonts w:ascii="Garamond" w:hAnsi="Garamond"/>
          <w:sz w:val="24"/>
          <w:szCs w:val="24"/>
        </w:rPr>
        <w:t xml:space="preserve">now known to be </w:t>
      </w:r>
      <w:r w:rsidR="00BD7B92">
        <w:rPr>
          <w:rFonts w:ascii="Garamond" w:hAnsi="Garamond"/>
          <w:sz w:val="24"/>
          <w:szCs w:val="24"/>
        </w:rPr>
        <w:t>seriously flawed</w:t>
      </w:r>
      <w:r w:rsidR="00B514D5">
        <w:rPr>
          <w:rFonts w:ascii="Garamond" w:hAnsi="Garamond"/>
          <w:sz w:val="24"/>
          <w:szCs w:val="24"/>
        </w:rPr>
        <w:t>,</w:t>
      </w:r>
      <w:r>
        <w:rPr>
          <w:rFonts w:ascii="Garamond" w:hAnsi="Garamond"/>
          <w:sz w:val="24"/>
          <w:szCs w:val="24"/>
        </w:rPr>
        <w:t xml:space="preserve"> as the two consecutive dry and hot years since 2018 has clearly proven that Climate Change kills regeneration. It is </w:t>
      </w:r>
      <w:r w:rsidR="00B514D5">
        <w:rPr>
          <w:rFonts w:ascii="Garamond" w:hAnsi="Garamond"/>
          <w:sz w:val="24"/>
          <w:szCs w:val="24"/>
        </w:rPr>
        <w:t xml:space="preserve">now </w:t>
      </w:r>
      <w:r>
        <w:rPr>
          <w:rFonts w:ascii="Garamond" w:hAnsi="Garamond"/>
          <w:sz w:val="24"/>
          <w:szCs w:val="24"/>
        </w:rPr>
        <w:t xml:space="preserve">a fallacy that something can be </w:t>
      </w:r>
      <w:r w:rsidR="00BD7B92">
        <w:rPr>
          <w:rFonts w:ascii="Garamond" w:hAnsi="Garamond"/>
          <w:sz w:val="24"/>
          <w:szCs w:val="24"/>
        </w:rPr>
        <w:t xml:space="preserve">destroying </w:t>
      </w:r>
      <w:r>
        <w:rPr>
          <w:rFonts w:ascii="Garamond" w:hAnsi="Garamond"/>
          <w:sz w:val="24"/>
          <w:szCs w:val="24"/>
        </w:rPr>
        <w:t>based on an assumption t</w:t>
      </w:r>
      <w:r w:rsidR="00BD7B92">
        <w:rPr>
          <w:rFonts w:ascii="Garamond" w:hAnsi="Garamond"/>
          <w:sz w:val="24"/>
          <w:szCs w:val="24"/>
        </w:rPr>
        <w:t xml:space="preserve">hat </w:t>
      </w:r>
      <w:r w:rsidR="001B74CF">
        <w:rPr>
          <w:rFonts w:ascii="Garamond" w:hAnsi="Garamond"/>
          <w:sz w:val="24"/>
          <w:szCs w:val="24"/>
        </w:rPr>
        <w:t>someday</w:t>
      </w:r>
      <w:r w:rsidR="00BD7B92">
        <w:rPr>
          <w:rFonts w:ascii="Garamond" w:hAnsi="Garamond"/>
          <w:sz w:val="24"/>
          <w:szCs w:val="24"/>
        </w:rPr>
        <w:t xml:space="preserve"> it </w:t>
      </w:r>
      <w:r w:rsidR="001B74CF">
        <w:rPr>
          <w:rFonts w:ascii="Garamond" w:hAnsi="Garamond"/>
          <w:sz w:val="24"/>
          <w:szCs w:val="24"/>
        </w:rPr>
        <w:t xml:space="preserve">will </w:t>
      </w:r>
      <w:r w:rsidR="00BD7B92">
        <w:rPr>
          <w:rFonts w:ascii="Garamond" w:hAnsi="Garamond"/>
          <w:sz w:val="24"/>
          <w:szCs w:val="24"/>
        </w:rPr>
        <w:t xml:space="preserve">be recreated. </w:t>
      </w:r>
      <w:r w:rsidR="001B74CF">
        <w:rPr>
          <w:rFonts w:ascii="Garamond" w:hAnsi="Garamond"/>
          <w:sz w:val="24"/>
          <w:szCs w:val="24"/>
        </w:rPr>
        <w:t xml:space="preserve">The new Dungowan Dam would also be very vulnerable to ash and erosion deposits from severe bush fires </w:t>
      </w:r>
      <w:r w:rsidR="00B514D5">
        <w:rPr>
          <w:rFonts w:ascii="Garamond" w:hAnsi="Garamond"/>
          <w:sz w:val="24"/>
          <w:szCs w:val="24"/>
        </w:rPr>
        <w:t xml:space="preserve">and timber harvesting </w:t>
      </w:r>
      <w:r w:rsidR="001B74CF">
        <w:rPr>
          <w:rFonts w:ascii="Garamond" w:hAnsi="Garamond"/>
          <w:sz w:val="24"/>
          <w:szCs w:val="24"/>
        </w:rPr>
        <w:t>in its forested catchment</w:t>
      </w:r>
    </w:p>
    <w:p w:rsidR="004D088A" w:rsidRPr="00352F45" w:rsidRDefault="004D088A" w:rsidP="00E25076">
      <w:pPr>
        <w:jc w:val="both"/>
        <w:rPr>
          <w:rFonts w:ascii="Garamond" w:hAnsi="Garamond"/>
          <w:sz w:val="24"/>
          <w:szCs w:val="24"/>
        </w:rPr>
      </w:pPr>
      <w:r w:rsidRPr="00352F45">
        <w:rPr>
          <w:rFonts w:ascii="Garamond" w:hAnsi="Garamond"/>
          <w:sz w:val="24"/>
          <w:szCs w:val="24"/>
        </w:rPr>
        <w:t xml:space="preserve">The offset measures </w:t>
      </w:r>
      <w:r w:rsidR="000672E3" w:rsidRPr="00352F45">
        <w:rPr>
          <w:rFonts w:ascii="Garamond" w:hAnsi="Garamond"/>
          <w:sz w:val="24"/>
          <w:szCs w:val="24"/>
        </w:rPr>
        <w:t xml:space="preserve">proposed </w:t>
      </w:r>
      <w:r w:rsidRPr="00352F45">
        <w:rPr>
          <w:rFonts w:ascii="Garamond" w:hAnsi="Garamond"/>
          <w:sz w:val="24"/>
          <w:szCs w:val="24"/>
        </w:rPr>
        <w:t>lack the detail needed to consider how effective they would mitigate and compensate for the impact the dam will cause.  The offset proposed for the impact to the stream</w:t>
      </w:r>
      <w:r w:rsidR="000672E3" w:rsidRPr="00352F45">
        <w:rPr>
          <w:rFonts w:ascii="Garamond" w:hAnsi="Garamond"/>
          <w:sz w:val="24"/>
          <w:szCs w:val="24"/>
        </w:rPr>
        <w:t>s</w:t>
      </w:r>
      <w:r w:rsidRPr="00352F45">
        <w:rPr>
          <w:rFonts w:ascii="Garamond" w:hAnsi="Garamond"/>
          <w:sz w:val="24"/>
          <w:szCs w:val="24"/>
        </w:rPr>
        <w:t xml:space="preserve"> </w:t>
      </w:r>
      <w:r w:rsidR="00C37F72" w:rsidRPr="00352F45">
        <w:rPr>
          <w:rFonts w:ascii="Garamond" w:hAnsi="Garamond"/>
          <w:sz w:val="24"/>
          <w:szCs w:val="24"/>
        </w:rPr>
        <w:t xml:space="preserve">talks about </w:t>
      </w:r>
      <w:r w:rsidR="000672E3" w:rsidRPr="00352F45">
        <w:rPr>
          <w:rFonts w:ascii="Garamond" w:hAnsi="Garamond"/>
          <w:sz w:val="24"/>
          <w:szCs w:val="24"/>
        </w:rPr>
        <w:t xml:space="preserve">benefits </w:t>
      </w:r>
      <w:r w:rsidR="006E1FC8" w:rsidRPr="00352F45">
        <w:rPr>
          <w:rFonts w:ascii="Garamond" w:hAnsi="Garamond"/>
          <w:sz w:val="24"/>
          <w:szCs w:val="24"/>
        </w:rPr>
        <w:t xml:space="preserve">that will result </w:t>
      </w:r>
      <w:r w:rsidR="000672E3" w:rsidRPr="00352F45">
        <w:rPr>
          <w:rFonts w:ascii="Garamond" w:hAnsi="Garamond"/>
          <w:sz w:val="24"/>
          <w:szCs w:val="24"/>
        </w:rPr>
        <w:t xml:space="preserve">from </w:t>
      </w:r>
      <w:r w:rsidR="00C37F72" w:rsidRPr="00352F45">
        <w:rPr>
          <w:rFonts w:ascii="Garamond" w:hAnsi="Garamond"/>
          <w:sz w:val="24"/>
          <w:szCs w:val="24"/>
        </w:rPr>
        <w:t>modifying four weirs along the Namoi River between Wee Waa and Dungowan Dam</w:t>
      </w:r>
      <w:r w:rsidR="000672E3" w:rsidRPr="00352F45">
        <w:rPr>
          <w:rFonts w:ascii="Garamond" w:hAnsi="Garamond"/>
          <w:sz w:val="24"/>
          <w:szCs w:val="24"/>
        </w:rPr>
        <w:t xml:space="preserve"> to remove barriers</w:t>
      </w:r>
      <w:r w:rsidR="00C37F72" w:rsidRPr="00352F45">
        <w:rPr>
          <w:rFonts w:ascii="Garamond" w:hAnsi="Garamond"/>
          <w:sz w:val="24"/>
          <w:szCs w:val="24"/>
        </w:rPr>
        <w:t xml:space="preserve">.  </w:t>
      </w:r>
      <w:r w:rsidR="006E1FC8" w:rsidRPr="00352F45">
        <w:rPr>
          <w:rFonts w:ascii="Garamond" w:hAnsi="Garamond"/>
          <w:sz w:val="24"/>
          <w:szCs w:val="24"/>
        </w:rPr>
        <w:t>However o</w:t>
      </w:r>
      <w:r w:rsidR="00C37F72" w:rsidRPr="00352F45">
        <w:rPr>
          <w:rFonts w:ascii="Garamond" w:hAnsi="Garamond"/>
          <w:sz w:val="24"/>
          <w:szCs w:val="24"/>
        </w:rPr>
        <w:t>ne of those weirs at Wee Waa is to be increased in size to service the irrigation industry,</w:t>
      </w:r>
      <w:r w:rsidR="006E1FC8" w:rsidRPr="00352F45">
        <w:rPr>
          <w:rFonts w:ascii="Garamond" w:hAnsi="Garamond"/>
          <w:sz w:val="24"/>
          <w:szCs w:val="24"/>
        </w:rPr>
        <w:t xml:space="preserve"> not removed, and the aquatic community </w:t>
      </w:r>
      <w:r w:rsidR="0021062F" w:rsidRPr="00352F45">
        <w:rPr>
          <w:rFonts w:ascii="Garamond" w:hAnsi="Garamond"/>
          <w:sz w:val="24"/>
          <w:szCs w:val="24"/>
        </w:rPr>
        <w:t xml:space="preserve">found </w:t>
      </w:r>
      <w:r w:rsidR="006E1FC8" w:rsidRPr="00352F45">
        <w:rPr>
          <w:rFonts w:ascii="Garamond" w:hAnsi="Garamond"/>
          <w:sz w:val="24"/>
          <w:szCs w:val="24"/>
        </w:rPr>
        <w:t xml:space="preserve">in floodplain rivers is very different to </w:t>
      </w:r>
      <w:r w:rsidR="00B514D5">
        <w:rPr>
          <w:rFonts w:ascii="Garamond" w:hAnsi="Garamond"/>
          <w:sz w:val="24"/>
          <w:szCs w:val="24"/>
        </w:rPr>
        <w:t xml:space="preserve">the </w:t>
      </w:r>
      <w:r w:rsidR="006E1FC8" w:rsidRPr="00352F45">
        <w:rPr>
          <w:rFonts w:ascii="Garamond" w:hAnsi="Garamond"/>
          <w:sz w:val="24"/>
          <w:szCs w:val="24"/>
        </w:rPr>
        <w:t xml:space="preserve">headwater  streams, </w:t>
      </w:r>
      <w:r w:rsidR="0021062F" w:rsidRPr="00352F45">
        <w:rPr>
          <w:rFonts w:ascii="Garamond" w:hAnsi="Garamond"/>
          <w:sz w:val="24"/>
          <w:szCs w:val="24"/>
        </w:rPr>
        <w:t xml:space="preserve">for instance </w:t>
      </w:r>
      <w:r w:rsidR="006E1FC8" w:rsidRPr="00352F45">
        <w:rPr>
          <w:rFonts w:ascii="Garamond" w:hAnsi="Garamond"/>
          <w:sz w:val="24"/>
          <w:szCs w:val="24"/>
        </w:rPr>
        <w:t>there are no platypus in floodplain streams.</w:t>
      </w:r>
    </w:p>
    <w:p w:rsidR="00352F45" w:rsidRPr="00352F45" w:rsidRDefault="00352F45" w:rsidP="00352F45">
      <w:pPr>
        <w:jc w:val="both"/>
        <w:rPr>
          <w:rFonts w:ascii="Garamond" w:hAnsi="Garamond"/>
          <w:sz w:val="24"/>
          <w:szCs w:val="24"/>
        </w:rPr>
      </w:pPr>
      <w:r w:rsidRPr="00352F45">
        <w:rPr>
          <w:rStyle w:val="normaltextrun"/>
          <w:rFonts w:ascii="Garamond" w:hAnsi="Garamond" w:cs="Calibri"/>
          <w:color w:val="262626"/>
          <w:sz w:val="24"/>
          <w:szCs w:val="24"/>
        </w:rPr>
        <w:t xml:space="preserve">Assessment against Significant Impact Guidelines 1.1 - Matters of National Environmental Significance (DoE 2013) concluded that the project will result in a significant impact to Matter of National Environmental Significance (MNES) particularly the Critically Endangered Community </w:t>
      </w:r>
      <w:r w:rsidRPr="00352F45">
        <w:rPr>
          <w:rStyle w:val="normaltextrun"/>
          <w:rFonts w:ascii="Garamond" w:hAnsi="Garamond" w:cs="Calibri"/>
          <w:sz w:val="24"/>
          <w:szCs w:val="24"/>
        </w:rPr>
        <w:t xml:space="preserve">of Box Gum Woodland, with 41.64 ha of the community to be cleared as a result of the project. </w:t>
      </w:r>
    </w:p>
    <w:p w:rsidR="00C37F72" w:rsidRDefault="00C37F72" w:rsidP="00E25076">
      <w:pPr>
        <w:jc w:val="both"/>
        <w:rPr>
          <w:rFonts w:ascii="Garamond" w:hAnsi="Garamond"/>
          <w:sz w:val="24"/>
          <w:szCs w:val="24"/>
        </w:rPr>
      </w:pPr>
      <w:r w:rsidRPr="00352F45">
        <w:rPr>
          <w:rFonts w:ascii="Garamond" w:hAnsi="Garamond"/>
          <w:sz w:val="24"/>
          <w:szCs w:val="24"/>
        </w:rPr>
        <w:t xml:space="preserve">The </w:t>
      </w:r>
      <w:r w:rsidR="006E1FC8" w:rsidRPr="00352F45">
        <w:rPr>
          <w:rFonts w:ascii="Garamond" w:hAnsi="Garamond"/>
          <w:sz w:val="24"/>
          <w:szCs w:val="24"/>
        </w:rPr>
        <w:t xml:space="preserve">vegetation on the </w:t>
      </w:r>
      <w:r w:rsidRPr="00352F45">
        <w:rPr>
          <w:rFonts w:ascii="Garamond" w:hAnsi="Garamond"/>
          <w:sz w:val="24"/>
          <w:szCs w:val="24"/>
        </w:rPr>
        <w:t xml:space="preserve">slopes surrounding the new dam </w:t>
      </w:r>
      <w:r w:rsidR="006E1FC8" w:rsidRPr="00352F45">
        <w:rPr>
          <w:rFonts w:ascii="Garamond" w:hAnsi="Garamond"/>
          <w:sz w:val="24"/>
          <w:szCs w:val="24"/>
        </w:rPr>
        <w:t>is</w:t>
      </w:r>
      <w:r w:rsidRPr="00352F45">
        <w:rPr>
          <w:rFonts w:ascii="Garamond" w:hAnsi="Garamond"/>
          <w:sz w:val="24"/>
          <w:szCs w:val="24"/>
        </w:rPr>
        <w:t xml:space="preserve"> proposed as offsets for the loss of the riparian zone and creek and native vegetation flooded by the new dam</w:t>
      </w:r>
      <w:r w:rsidR="006E1FC8" w:rsidRPr="00352F45">
        <w:rPr>
          <w:rFonts w:ascii="Garamond" w:hAnsi="Garamond"/>
          <w:sz w:val="24"/>
          <w:szCs w:val="24"/>
        </w:rPr>
        <w:t xml:space="preserve">.  The steep shrubby slopes vegetation community has a very different species mix to the communities that would be </w:t>
      </w:r>
      <w:r w:rsidR="0021062F" w:rsidRPr="00352F45">
        <w:rPr>
          <w:rFonts w:ascii="Garamond" w:hAnsi="Garamond"/>
          <w:sz w:val="24"/>
          <w:szCs w:val="24"/>
        </w:rPr>
        <w:t xml:space="preserve">flooded, hence cannot be considered </w:t>
      </w:r>
      <w:r w:rsidR="007C74D0">
        <w:rPr>
          <w:rFonts w:ascii="Garamond" w:hAnsi="Garamond"/>
          <w:sz w:val="24"/>
          <w:szCs w:val="24"/>
        </w:rPr>
        <w:t xml:space="preserve">as </w:t>
      </w:r>
      <w:r w:rsidR="0021062F" w:rsidRPr="00352F45">
        <w:rPr>
          <w:rFonts w:ascii="Garamond" w:hAnsi="Garamond"/>
          <w:sz w:val="24"/>
          <w:szCs w:val="24"/>
        </w:rPr>
        <w:t>like for like</w:t>
      </w:r>
      <w:r w:rsidR="007C74D0">
        <w:rPr>
          <w:rFonts w:ascii="Garamond" w:hAnsi="Garamond"/>
          <w:sz w:val="24"/>
          <w:szCs w:val="24"/>
        </w:rPr>
        <w:t xml:space="preserve"> offsets</w:t>
      </w:r>
      <w:r w:rsidR="0021062F" w:rsidRPr="00352F45">
        <w:rPr>
          <w:rFonts w:ascii="Garamond" w:hAnsi="Garamond"/>
          <w:sz w:val="24"/>
          <w:szCs w:val="24"/>
        </w:rPr>
        <w:t>.</w:t>
      </w:r>
      <w:r w:rsidRPr="00352F45">
        <w:rPr>
          <w:rFonts w:ascii="Garamond" w:hAnsi="Garamond"/>
          <w:sz w:val="24"/>
          <w:szCs w:val="24"/>
        </w:rPr>
        <w:t xml:space="preserve">  </w:t>
      </w:r>
    </w:p>
    <w:p w:rsidR="00352F45" w:rsidRPr="00867827" w:rsidRDefault="00352F45" w:rsidP="00352F45">
      <w:pPr>
        <w:jc w:val="both"/>
        <w:rPr>
          <w:sz w:val="36"/>
          <w:szCs w:val="36"/>
        </w:rPr>
      </w:pPr>
      <w:r w:rsidRPr="00867827">
        <w:rPr>
          <w:sz w:val="36"/>
          <w:szCs w:val="36"/>
        </w:rPr>
        <w:t xml:space="preserve">EIS Biodiversity Development Assessment Report </w:t>
      </w:r>
    </w:p>
    <w:p w:rsidR="007C74D0" w:rsidRPr="00352F45" w:rsidRDefault="007C74D0" w:rsidP="007C74D0">
      <w:pPr>
        <w:jc w:val="both"/>
        <w:rPr>
          <w:rFonts w:ascii="Garamond" w:hAnsi="Garamond"/>
          <w:sz w:val="24"/>
          <w:szCs w:val="24"/>
        </w:rPr>
      </w:pPr>
      <w:r>
        <w:rPr>
          <w:rFonts w:ascii="Garamond" w:hAnsi="Garamond"/>
          <w:sz w:val="24"/>
          <w:szCs w:val="24"/>
        </w:rPr>
        <w:t>T</w:t>
      </w:r>
      <w:r w:rsidRPr="00352F45">
        <w:rPr>
          <w:rFonts w:ascii="Garamond" w:hAnsi="Garamond"/>
          <w:sz w:val="24"/>
          <w:szCs w:val="24"/>
        </w:rPr>
        <w:t>he EIS has not considered the impact of the dam construction and management on the diversity of threatened and migratory species known and likely to occur. See attached list compiled by a local ecologist.</w:t>
      </w:r>
    </w:p>
    <w:p w:rsidR="00352F45" w:rsidRPr="00352F45" w:rsidRDefault="00352F45" w:rsidP="00352F45">
      <w:pPr>
        <w:jc w:val="both"/>
        <w:rPr>
          <w:rFonts w:ascii="Garamond" w:hAnsi="Garamond"/>
          <w:sz w:val="24"/>
          <w:szCs w:val="24"/>
        </w:rPr>
      </w:pPr>
      <w:r w:rsidRPr="00352F45">
        <w:rPr>
          <w:rFonts w:ascii="Garamond" w:hAnsi="Garamond"/>
          <w:sz w:val="24"/>
          <w:szCs w:val="24"/>
        </w:rPr>
        <w:t xml:space="preserve">Table 8.1 Threatened plants likely to be impacted – considers </w:t>
      </w:r>
      <w:r w:rsidRPr="00352F45">
        <w:rPr>
          <w:rFonts w:ascii="Garamond" w:hAnsi="Garamond"/>
          <w:i/>
          <w:sz w:val="24"/>
          <w:szCs w:val="24"/>
        </w:rPr>
        <w:t>Thesium austr</w:t>
      </w:r>
      <w:r w:rsidRPr="00352F45">
        <w:rPr>
          <w:rFonts w:ascii="Garamond" w:hAnsi="Garamond"/>
          <w:sz w:val="24"/>
          <w:szCs w:val="24"/>
        </w:rPr>
        <w:t xml:space="preserve">ale (Austral toadflax) and  </w:t>
      </w:r>
      <w:r w:rsidRPr="00352F45">
        <w:rPr>
          <w:rFonts w:ascii="Garamond" w:hAnsi="Garamond"/>
          <w:i/>
          <w:sz w:val="24"/>
          <w:szCs w:val="24"/>
        </w:rPr>
        <w:t>Haloragis exalata subsp. velutina</w:t>
      </w:r>
      <w:r w:rsidRPr="00352F45">
        <w:rPr>
          <w:rFonts w:ascii="Garamond" w:hAnsi="Garamond"/>
          <w:sz w:val="24"/>
          <w:szCs w:val="24"/>
        </w:rPr>
        <w:t xml:space="preserve"> (Tall Velvet Seaberry)</w:t>
      </w:r>
      <w:r w:rsidR="001B74CF">
        <w:rPr>
          <w:rFonts w:ascii="Garamond" w:hAnsi="Garamond"/>
          <w:sz w:val="24"/>
          <w:szCs w:val="24"/>
        </w:rPr>
        <w:t xml:space="preserve">. The EIS </w:t>
      </w:r>
      <w:r w:rsidRPr="00352F45">
        <w:rPr>
          <w:rFonts w:ascii="Garamond" w:hAnsi="Garamond"/>
          <w:sz w:val="24"/>
          <w:szCs w:val="24"/>
        </w:rPr>
        <w:t xml:space="preserve">should also consider the </w:t>
      </w:r>
      <w:r w:rsidR="007C74D0">
        <w:rPr>
          <w:rFonts w:ascii="Garamond" w:hAnsi="Garamond"/>
          <w:sz w:val="24"/>
          <w:szCs w:val="24"/>
        </w:rPr>
        <w:t xml:space="preserve">other three plant </w:t>
      </w:r>
      <w:r w:rsidRPr="00352F45">
        <w:rPr>
          <w:rFonts w:ascii="Garamond" w:hAnsi="Garamond"/>
          <w:sz w:val="24"/>
          <w:szCs w:val="24"/>
        </w:rPr>
        <w:t xml:space="preserve">species </w:t>
      </w:r>
      <w:r w:rsidR="007C74D0">
        <w:rPr>
          <w:rFonts w:ascii="Garamond" w:hAnsi="Garamond"/>
          <w:sz w:val="24"/>
          <w:szCs w:val="24"/>
        </w:rPr>
        <w:t xml:space="preserve">in the attached </w:t>
      </w:r>
      <w:r w:rsidRPr="00352F45">
        <w:rPr>
          <w:rFonts w:ascii="Garamond" w:hAnsi="Garamond"/>
          <w:sz w:val="24"/>
          <w:szCs w:val="24"/>
        </w:rPr>
        <w:t>list.</w:t>
      </w:r>
    </w:p>
    <w:p w:rsidR="00352F45" w:rsidRPr="00352F45" w:rsidRDefault="00352F45" w:rsidP="00352F45">
      <w:pPr>
        <w:jc w:val="both"/>
        <w:rPr>
          <w:rFonts w:ascii="Garamond" w:hAnsi="Garamond"/>
          <w:sz w:val="24"/>
          <w:szCs w:val="24"/>
        </w:rPr>
      </w:pPr>
      <w:r w:rsidRPr="00352F45">
        <w:rPr>
          <w:rFonts w:ascii="Garamond" w:hAnsi="Garamond"/>
          <w:sz w:val="24"/>
          <w:szCs w:val="24"/>
        </w:rPr>
        <w:lastRenderedPageBreak/>
        <w:t>Table 8.2 Threatened animals likely to occur in the subject land and offsets – considers four bird species, one gecko, three bat species, and two larger mammal species (Quoll and Koala).  Th</w:t>
      </w:r>
      <w:r w:rsidR="007C74D0">
        <w:rPr>
          <w:rFonts w:ascii="Garamond" w:hAnsi="Garamond"/>
          <w:sz w:val="24"/>
          <w:szCs w:val="24"/>
        </w:rPr>
        <w:t>at</w:t>
      </w:r>
      <w:r w:rsidRPr="00352F45">
        <w:rPr>
          <w:rFonts w:ascii="Garamond" w:hAnsi="Garamond"/>
          <w:sz w:val="24"/>
          <w:szCs w:val="24"/>
        </w:rPr>
        <w:t xml:space="preserve"> section omitted the Squirrel Glider and the other threatened birds, </w:t>
      </w:r>
      <w:r w:rsidR="007C74D0">
        <w:rPr>
          <w:rFonts w:ascii="Garamond" w:hAnsi="Garamond"/>
          <w:sz w:val="24"/>
          <w:szCs w:val="24"/>
        </w:rPr>
        <w:t xml:space="preserve">frog and </w:t>
      </w:r>
      <w:r w:rsidRPr="00352F45">
        <w:rPr>
          <w:rFonts w:ascii="Garamond" w:hAnsi="Garamond"/>
          <w:sz w:val="24"/>
          <w:szCs w:val="24"/>
        </w:rPr>
        <w:t>mammal</w:t>
      </w:r>
      <w:r w:rsidR="007C74D0">
        <w:rPr>
          <w:rFonts w:ascii="Garamond" w:hAnsi="Garamond"/>
          <w:sz w:val="24"/>
          <w:szCs w:val="24"/>
        </w:rPr>
        <w:t xml:space="preserve"> species </w:t>
      </w:r>
      <w:r w:rsidRPr="00352F45">
        <w:rPr>
          <w:rFonts w:ascii="Garamond" w:hAnsi="Garamond"/>
          <w:sz w:val="24"/>
          <w:szCs w:val="24"/>
        </w:rPr>
        <w:t xml:space="preserve">on the </w:t>
      </w:r>
      <w:r w:rsidR="007C74D0">
        <w:rPr>
          <w:rFonts w:ascii="Garamond" w:hAnsi="Garamond"/>
          <w:sz w:val="24"/>
          <w:szCs w:val="24"/>
        </w:rPr>
        <w:t>attached</w:t>
      </w:r>
      <w:r w:rsidRPr="00352F45">
        <w:rPr>
          <w:rFonts w:ascii="Garamond" w:hAnsi="Garamond"/>
          <w:sz w:val="24"/>
          <w:szCs w:val="24"/>
        </w:rPr>
        <w:t xml:space="preserve"> list. </w:t>
      </w:r>
    </w:p>
    <w:p w:rsidR="00352F45" w:rsidRDefault="000747AC" w:rsidP="00E25076">
      <w:pPr>
        <w:jc w:val="both"/>
        <w:rPr>
          <w:sz w:val="24"/>
          <w:szCs w:val="24"/>
        </w:rPr>
      </w:pPr>
      <w:r>
        <w:rPr>
          <w:sz w:val="24"/>
          <w:szCs w:val="24"/>
        </w:rPr>
        <w:t>Happy to have submission made public on website</w:t>
      </w:r>
    </w:p>
    <w:p w:rsidR="001B74CF" w:rsidRDefault="0063042F" w:rsidP="003653DE">
      <w:pPr>
        <w:rPr>
          <w:sz w:val="24"/>
          <w:szCs w:val="24"/>
        </w:rPr>
      </w:pPr>
      <w:r>
        <w:rPr>
          <w:sz w:val="24"/>
          <w:szCs w:val="24"/>
        </w:rPr>
        <w:t xml:space="preserve">I have made no political donations in the last 10 years.  </w:t>
      </w:r>
    </w:p>
    <w:p w:rsidR="007C74D0" w:rsidRDefault="007C74D0" w:rsidP="003653DE">
      <w:pPr>
        <w:rPr>
          <w:sz w:val="24"/>
          <w:szCs w:val="24"/>
        </w:rPr>
      </w:pPr>
    </w:p>
    <w:p w:rsidR="007C74D0" w:rsidRDefault="007C74D0" w:rsidP="003653DE">
      <w:pPr>
        <w:rPr>
          <w:sz w:val="24"/>
          <w:szCs w:val="24"/>
        </w:rPr>
        <w:sectPr w:rsidR="007C74D0" w:rsidSect="00352F45">
          <w:footerReference w:type="default" r:id="rId9"/>
          <w:pgSz w:w="11906" w:h="16838"/>
          <w:pgMar w:top="1440" w:right="1440" w:bottom="1440" w:left="1440" w:header="709" w:footer="709" w:gutter="0"/>
          <w:cols w:space="708"/>
          <w:docGrid w:linePitch="360"/>
        </w:sectPr>
      </w:pPr>
      <w:r w:rsidRPr="00810FA8">
        <w:rPr>
          <w:rFonts w:ascii="Garamond" w:eastAsia="Times New Roman" w:hAnsi="Garamond" w:cs="Arial"/>
          <w:b/>
          <w:bCs/>
          <w:noProof/>
          <w:sz w:val="32"/>
          <w:szCs w:val="32"/>
          <w:lang w:eastAsia="en-AU"/>
        </w:rPr>
        <w:drawing>
          <wp:anchor distT="0" distB="0" distL="114300" distR="114300" simplePos="0" relativeHeight="251659264" behindDoc="1" locked="0" layoutInCell="1" allowOverlap="1" wp14:anchorId="612DAB73" wp14:editId="3017464D">
            <wp:simplePos x="0" y="0"/>
            <wp:positionH relativeFrom="column">
              <wp:posOffset>219075</wp:posOffset>
            </wp:positionH>
            <wp:positionV relativeFrom="paragraph">
              <wp:posOffset>231775</wp:posOffset>
            </wp:positionV>
            <wp:extent cx="960755" cy="638810"/>
            <wp:effectExtent l="0" t="0" r="0" b="8890"/>
            <wp:wrapThrough wrapText="bothSides">
              <wp:wrapPolygon edited="0">
                <wp:start x="0" y="0"/>
                <wp:lineTo x="0" y="21256"/>
                <wp:lineTo x="20986" y="21256"/>
                <wp:lineTo x="209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scan Mar 2016 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755" cy="63881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Philip Spark 35 Golf Street Tamworth 2340</w:t>
      </w:r>
    </w:p>
    <w:p w:rsidR="00352F45" w:rsidRDefault="00352F45" w:rsidP="00E25076">
      <w:pPr>
        <w:jc w:val="both"/>
        <w:rPr>
          <w:sz w:val="24"/>
          <w:szCs w:val="24"/>
        </w:rPr>
      </w:pPr>
    </w:p>
    <w:p w:rsidR="00352F45" w:rsidRPr="001A78FB" w:rsidRDefault="00352F45" w:rsidP="00352F45">
      <w:pPr>
        <w:spacing w:after="0" w:line="240" w:lineRule="auto"/>
        <w:rPr>
          <w:rFonts w:ascii="Garamond" w:eastAsia="Times New Roman" w:hAnsi="Garamond" w:cs="Times New Roman"/>
          <w:b/>
          <w:i/>
          <w:iCs/>
          <w:color w:val="000000"/>
          <w:sz w:val="24"/>
          <w:szCs w:val="24"/>
          <w:lang w:eastAsia="en-AU"/>
        </w:rPr>
      </w:pPr>
      <w:r w:rsidRPr="001A78FB">
        <w:rPr>
          <w:rFonts w:ascii="Garamond" w:eastAsia="Times New Roman" w:hAnsi="Garamond" w:cs="Times New Roman"/>
          <w:b/>
          <w:i/>
          <w:iCs/>
          <w:color w:val="000000"/>
          <w:sz w:val="24"/>
          <w:szCs w:val="24"/>
          <w:lang w:eastAsia="en-AU"/>
        </w:rPr>
        <w:t xml:space="preserve">ADDITIONAL THREATENED SPECIES TO CONSIDER </w:t>
      </w:r>
    </w:p>
    <w:p w:rsidR="00352F45" w:rsidRDefault="00352F45" w:rsidP="00352F45">
      <w:pPr>
        <w:spacing w:after="0" w:line="240" w:lineRule="auto"/>
        <w:rPr>
          <w:rFonts w:ascii="Garamond" w:eastAsia="Times New Roman" w:hAnsi="Garamond" w:cs="Times New Roman"/>
          <w:i/>
          <w:iCs/>
          <w:color w:val="000000"/>
          <w:sz w:val="24"/>
          <w:szCs w:val="24"/>
          <w:lang w:eastAsia="en-AU"/>
        </w:rPr>
      </w:pPr>
    </w:p>
    <w:tbl>
      <w:tblPr>
        <w:tblW w:w="13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2995"/>
        <w:gridCol w:w="955"/>
        <w:gridCol w:w="959"/>
        <w:gridCol w:w="1053"/>
        <w:gridCol w:w="2080"/>
        <w:gridCol w:w="2660"/>
      </w:tblGrid>
      <w:tr w:rsidR="00352F45" w:rsidRPr="001A78FB" w:rsidTr="00516112">
        <w:trPr>
          <w:trHeight w:val="630"/>
          <w:tblHeader/>
        </w:trPr>
        <w:tc>
          <w:tcPr>
            <w:tcW w:w="3100" w:type="dxa"/>
            <w:shd w:val="clear" w:color="auto" w:fill="F2DBDB" w:themeFill="accent2" w:themeFillTint="33"/>
            <w:vAlign w:val="center"/>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Pr>
                <w:rFonts w:ascii="Garamond" w:hAnsi="Garamond"/>
                <w:b/>
                <w:bCs/>
                <w:color w:val="000000"/>
              </w:rPr>
              <w:t>Scientific Name</w:t>
            </w:r>
          </w:p>
        </w:tc>
        <w:tc>
          <w:tcPr>
            <w:tcW w:w="3040" w:type="dxa"/>
            <w:shd w:val="clear" w:color="auto" w:fill="F2DBDB" w:themeFill="accent2" w:themeFillTint="33"/>
            <w:vAlign w:val="center"/>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Pr>
                <w:rFonts w:ascii="Garamond" w:hAnsi="Garamond"/>
                <w:b/>
                <w:bCs/>
                <w:color w:val="000000"/>
              </w:rPr>
              <w:t>Common Name</w:t>
            </w:r>
          </w:p>
        </w:tc>
        <w:tc>
          <w:tcPr>
            <w:tcW w:w="960" w:type="dxa"/>
            <w:shd w:val="clear" w:color="auto" w:fill="F2DBDB" w:themeFill="accent2" w:themeFillTint="33"/>
            <w:vAlign w:val="center"/>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Pr>
                <w:rFonts w:ascii="Garamond" w:hAnsi="Garamond"/>
                <w:b/>
                <w:bCs/>
                <w:color w:val="000000"/>
              </w:rPr>
              <w:t>NSW status</w:t>
            </w:r>
          </w:p>
        </w:tc>
        <w:tc>
          <w:tcPr>
            <w:tcW w:w="960" w:type="dxa"/>
            <w:shd w:val="clear" w:color="auto" w:fill="F2DBDB" w:themeFill="accent2" w:themeFillTint="33"/>
            <w:vAlign w:val="center"/>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Pr>
                <w:rFonts w:ascii="Garamond" w:hAnsi="Garamond"/>
                <w:b/>
                <w:bCs/>
                <w:color w:val="000000"/>
              </w:rPr>
              <w:t>Comm. status</w:t>
            </w:r>
          </w:p>
        </w:tc>
        <w:tc>
          <w:tcPr>
            <w:tcW w:w="960" w:type="dxa"/>
            <w:shd w:val="clear" w:color="auto" w:fill="F2DBDB" w:themeFill="accent2" w:themeFillTint="33"/>
            <w:vAlign w:val="center"/>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Pr>
                <w:rFonts w:ascii="Garamond" w:hAnsi="Garamond"/>
                <w:b/>
                <w:bCs/>
                <w:color w:val="000000"/>
              </w:rPr>
              <w:t>Regional Records</w:t>
            </w:r>
          </w:p>
        </w:tc>
        <w:tc>
          <w:tcPr>
            <w:tcW w:w="2080" w:type="dxa"/>
            <w:shd w:val="clear" w:color="auto" w:fill="F2DBDB" w:themeFill="accent2" w:themeFillTint="33"/>
            <w:vAlign w:val="center"/>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Pr>
                <w:rFonts w:ascii="Garamond" w:hAnsi="Garamond"/>
                <w:b/>
                <w:bCs/>
                <w:color w:val="000000"/>
              </w:rPr>
              <w:t>Likelihood Dungowan dam</w:t>
            </w:r>
          </w:p>
        </w:tc>
        <w:tc>
          <w:tcPr>
            <w:tcW w:w="2660" w:type="dxa"/>
            <w:shd w:val="clear" w:color="auto" w:fill="F2DBDB" w:themeFill="accent2" w:themeFillTint="33"/>
            <w:noWrap/>
            <w:vAlign w:val="center"/>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Pr>
                <w:rFonts w:ascii="Garamond" w:hAnsi="Garamond"/>
                <w:b/>
                <w:bCs/>
                <w:color w:val="000000"/>
              </w:rPr>
              <w:t>Additional Species to consider</w:t>
            </w:r>
          </w:p>
        </w:tc>
      </w:tr>
      <w:tr w:rsidR="00352F45" w:rsidRPr="001A78FB" w:rsidTr="00516112">
        <w:trPr>
          <w:trHeight w:val="630"/>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Ninox strenua</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Powerful Owl</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V,P,3</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11</w:t>
            </w:r>
          </w:p>
        </w:tc>
        <w:tc>
          <w:tcPr>
            <w:tcW w:w="208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Known in catchment</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630"/>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Tyto novaehollandiae</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Masked Owl</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V,P,3</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4</w:t>
            </w:r>
          </w:p>
        </w:tc>
        <w:tc>
          <w:tcPr>
            <w:tcW w:w="208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Known in catchment</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630"/>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Tyto tenebricosa</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Sooty Owl</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V,P,3</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5</w:t>
            </w:r>
          </w:p>
        </w:tc>
        <w:tc>
          <w:tcPr>
            <w:tcW w:w="208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Known in catchment</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630"/>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Calyptorhynchus lathami</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Glossy Black-Cockatoo</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V,P,2</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28</w:t>
            </w:r>
          </w:p>
        </w:tc>
        <w:tc>
          <w:tcPr>
            <w:tcW w:w="208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Known in catchment</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315"/>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Neophema pulchella</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Turquoise Parrot</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V,P,3</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148</w:t>
            </w:r>
          </w:p>
        </w:tc>
        <w:tc>
          <w:tcPr>
            <w:tcW w:w="208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likely</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315"/>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Ninox connivens</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Barking Owl</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V,P,3</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10</w:t>
            </w:r>
          </w:p>
        </w:tc>
        <w:tc>
          <w:tcPr>
            <w:tcW w:w="208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likely</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630"/>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Climacteris picumnus victoriae</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Brown Treecreeper (eastern subspecies)</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V,P</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321</w:t>
            </w:r>
          </w:p>
        </w:tc>
        <w:tc>
          <w:tcPr>
            <w:tcW w:w="208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likely</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630"/>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Melithreptus gularis gularis</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Black-chinned Honeyeater (eastern subspecies)</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V,P</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67</w:t>
            </w:r>
          </w:p>
        </w:tc>
        <w:tc>
          <w:tcPr>
            <w:tcW w:w="208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likely</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315"/>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Petroica phoenicea</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Flame Robin</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V,P</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15</w:t>
            </w:r>
          </w:p>
        </w:tc>
        <w:tc>
          <w:tcPr>
            <w:tcW w:w="208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likely</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630"/>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Petauroides volans</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Greater Glider</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P</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E</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423</w:t>
            </w:r>
          </w:p>
        </w:tc>
        <w:tc>
          <w:tcPr>
            <w:tcW w:w="208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Known in catchment</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630"/>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Saccolaimus flaviventris</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Yellow-bellied Sheathtail-bat</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V,P</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33</w:t>
            </w:r>
          </w:p>
        </w:tc>
        <w:tc>
          <w:tcPr>
            <w:tcW w:w="208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Known in catchment</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630"/>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Scoteanax rueppellii</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Greater Broad-nosed Bat</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V,P</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14</w:t>
            </w:r>
          </w:p>
        </w:tc>
        <w:tc>
          <w:tcPr>
            <w:tcW w:w="208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Known in catchment</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315"/>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Oxyura australis</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Blue-billed Duck</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V,P</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K</w:t>
            </w:r>
          </w:p>
        </w:tc>
        <w:tc>
          <w:tcPr>
            <w:tcW w:w="208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possible in dam</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315"/>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lastRenderedPageBreak/>
              <w:t>Petrogale penicillata</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Brush-tailed Rock-wallaby</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E1,P</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1</w:t>
            </w:r>
          </w:p>
        </w:tc>
        <w:tc>
          <w:tcPr>
            <w:tcW w:w="208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possibly</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315"/>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Lophoictinia isura</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Square-tailed Kite</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V,P,3</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7</w:t>
            </w:r>
          </w:p>
        </w:tc>
        <w:tc>
          <w:tcPr>
            <w:tcW w:w="208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possibly</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630"/>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Melanodryas cucullata cucullata</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Hooded Robin (south-eastern form)</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V,P</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62</w:t>
            </w:r>
          </w:p>
        </w:tc>
        <w:tc>
          <w:tcPr>
            <w:tcW w:w="208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possibly</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315"/>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Petaurus australis</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Yellow-bellied Glider</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V,P</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14</w:t>
            </w:r>
          </w:p>
        </w:tc>
        <w:tc>
          <w:tcPr>
            <w:tcW w:w="208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possibly</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315"/>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Euphrasia arguta</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E4A</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CE</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99</w:t>
            </w:r>
          </w:p>
        </w:tc>
        <w:tc>
          <w:tcPr>
            <w:tcW w:w="208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possibly</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315"/>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Dichanthium setosum</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Bluegrass</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V</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50</w:t>
            </w:r>
          </w:p>
        </w:tc>
        <w:tc>
          <w:tcPr>
            <w:tcW w:w="208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possibly</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r w:rsidR="00352F45" w:rsidRPr="001A78FB" w:rsidTr="00516112">
        <w:trPr>
          <w:trHeight w:val="315"/>
        </w:trPr>
        <w:tc>
          <w:tcPr>
            <w:tcW w:w="3100" w:type="dxa"/>
            <w:shd w:val="clear" w:color="auto" w:fill="auto"/>
            <w:hideMark/>
          </w:tcPr>
          <w:p w:rsidR="00352F45" w:rsidRPr="001A78FB" w:rsidRDefault="00352F45" w:rsidP="00516112">
            <w:pPr>
              <w:spacing w:after="0" w:line="240" w:lineRule="auto"/>
              <w:rPr>
                <w:rFonts w:ascii="Garamond" w:eastAsia="Times New Roman" w:hAnsi="Garamond" w:cs="Times New Roman"/>
                <w:i/>
                <w:iCs/>
                <w:color w:val="000000"/>
                <w:sz w:val="24"/>
                <w:szCs w:val="24"/>
                <w:lang w:eastAsia="en-AU"/>
              </w:rPr>
            </w:pPr>
            <w:r w:rsidRPr="001A78FB">
              <w:rPr>
                <w:rFonts w:ascii="Garamond" w:eastAsia="Times New Roman" w:hAnsi="Garamond" w:cs="Times New Roman"/>
                <w:i/>
                <w:iCs/>
                <w:color w:val="000000"/>
                <w:sz w:val="24"/>
                <w:szCs w:val="24"/>
                <w:lang w:eastAsia="en-AU"/>
              </w:rPr>
              <w:t>Asterolasia beckersii</w:t>
            </w:r>
          </w:p>
        </w:tc>
        <w:tc>
          <w:tcPr>
            <w:tcW w:w="3040" w:type="dxa"/>
            <w:shd w:val="clear" w:color="auto" w:fill="auto"/>
            <w:hideMark/>
          </w:tcPr>
          <w:p w:rsidR="00352F45" w:rsidRPr="001A78FB" w:rsidRDefault="00352F45" w:rsidP="00516112">
            <w:pPr>
              <w:spacing w:after="0" w:line="240" w:lineRule="auto"/>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Dungowan Starbush</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E4A</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CE</w:t>
            </w:r>
          </w:p>
        </w:tc>
        <w:tc>
          <w:tcPr>
            <w:tcW w:w="960" w:type="dxa"/>
            <w:shd w:val="clear" w:color="auto" w:fill="auto"/>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14</w:t>
            </w:r>
          </w:p>
        </w:tc>
        <w:tc>
          <w:tcPr>
            <w:tcW w:w="208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possibly</w:t>
            </w:r>
          </w:p>
        </w:tc>
        <w:tc>
          <w:tcPr>
            <w:tcW w:w="2660" w:type="dxa"/>
            <w:shd w:val="clear" w:color="auto" w:fill="auto"/>
            <w:noWrap/>
            <w:vAlign w:val="bottom"/>
            <w:hideMark/>
          </w:tcPr>
          <w:p w:rsidR="00352F45" w:rsidRPr="001A78FB" w:rsidRDefault="00352F45" w:rsidP="00516112">
            <w:pPr>
              <w:spacing w:after="0" w:line="240" w:lineRule="auto"/>
              <w:jc w:val="center"/>
              <w:rPr>
                <w:rFonts w:ascii="Garamond" w:eastAsia="Times New Roman" w:hAnsi="Garamond" w:cs="Times New Roman"/>
                <w:color w:val="000000"/>
                <w:sz w:val="24"/>
                <w:szCs w:val="24"/>
                <w:lang w:eastAsia="en-AU"/>
              </w:rPr>
            </w:pPr>
            <w:r w:rsidRPr="001A78FB">
              <w:rPr>
                <w:rFonts w:ascii="Garamond" w:eastAsia="Times New Roman" w:hAnsi="Garamond" w:cs="Times New Roman"/>
                <w:color w:val="000000"/>
                <w:sz w:val="24"/>
                <w:szCs w:val="24"/>
                <w:lang w:eastAsia="en-AU"/>
              </w:rPr>
              <w:t>NOT CONSIDERED</w:t>
            </w:r>
          </w:p>
        </w:tc>
      </w:tr>
    </w:tbl>
    <w:p w:rsidR="00352F45" w:rsidRDefault="00352F45" w:rsidP="00352F45">
      <w:pPr>
        <w:spacing w:after="0" w:line="240" w:lineRule="auto"/>
        <w:rPr>
          <w:rFonts w:ascii="Garamond" w:eastAsia="Times New Roman" w:hAnsi="Garamond" w:cs="Times New Roman"/>
          <w:i/>
          <w:iCs/>
          <w:color w:val="000000"/>
          <w:sz w:val="24"/>
          <w:szCs w:val="24"/>
          <w:lang w:eastAsia="en-AU"/>
        </w:rPr>
      </w:pPr>
    </w:p>
    <w:p w:rsidR="00352F45" w:rsidRDefault="00352F45" w:rsidP="00E25076">
      <w:pPr>
        <w:jc w:val="both"/>
        <w:rPr>
          <w:sz w:val="24"/>
          <w:szCs w:val="24"/>
        </w:rPr>
      </w:pPr>
    </w:p>
    <w:p w:rsidR="00352F45" w:rsidRDefault="00352F45" w:rsidP="00E25076">
      <w:pPr>
        <w:jc w:val="both"/>
        <w:rPr>
          <w:sz w:val="24"/>
          <w:szCs w:val="24"/>
        </w:rPr>
      </w:pPr>
    </w:p>
    <w:p w:rsidR="00352F45" w:rsidRDefault="00352F45" w:rsidP="00E25076">
      <w:pPr>
        <w:jc w:val="both"/>
        <w:rPr>
          <w:sz w:val="24"/>
          <w:szCs w:val="24"/>
        </w:rPr>
      </w:pPr>
    </w:p>
    <w:p w:rsidR="00352F45" w:rsidRDefault="00352F45" w:rsidP="00E25076">
      <w:pPr>
        <w:jc w:val="both"/>
        <w:rPr>
          <w:sz w:val="24"/>
          <w:szCs w:val="24"/>
        </w:rPr>
      </w:pPr>
    </w:p>
    <w:p w:rsidR="00352F45" w:rsidRDefault="00352F45" w:rsidP="00E25076">
      <w:pPr>
        <w:jc w:val="both"/>
        <w:rPr>
          <w:sz w:val="24"/>
          <w:szCs w:val="24"/>
        </w:rPr>
      </w:pPr>
    </w:p>
    <w:p w:rsidR="00352F45" w:rsidRDefault="00352F45" w:rsidP="00E25076">
      <w:pPr>
        <w:jc w:val="both"/>
        <w:rPr>
          <w:sz w:val="24"/>
          <w:szCs w:val="24"/>
        </w:rPr>
      </w:pPr>
    </w:p>
    <w:p w:rsidR="00352F45" w:rsidRDefault="00352F45" w:rsidP="00E25076">
      <w:pPr>
        <w:jc w:val="both"/>
        <w:rPr>
          <w:sz w:val="24"/>
          <w:szCs w:val="24"/>
        </w:rPr>
      </w:pPr>
    </w:p>
    <w:p w:rsidR="00352F45" w:rsidRDefault="00352F45" w:rsidP="00E25076">
      <w:pPr>
        <w:jc w:val="both"/>
        <w:rPr>
          <w:sz w:val="24"/>
          <w:szCs w:val="24"/>
        </w:rPr>
      </w:pPr>
    </w:p>
    <w:p w:rsidR="00352F45" w:rsidRDefault="00352F45" w:rsidP="00E25076">
      <w:pPr>
        <w:jc w:val="both"/>
        <w:rPr>
          <w:sz w:val="24"/>
          <w:szCs w:val="24"/>
        </w:rPr>
      </w:pPr>
    </w:p>
    <w:p w:rsidR="00352F45" w:rsidRDefault="00352F45" w:rsidP="00E25076">
      <w:pPr>
        <w:jc w:val="both"/>
        <w:rPr>
          <w:sz w:val="24"/>
          <w:szCs w:val="24"/>
        </w:rPr>
      </w:pPr>
    </w:p>
    <w:p w:rsidR="00352F45" w:rsidRDefault="00352F45" w:rsidP="00E25076">
      <w:pPr>
        <w:jc w:val="both"/>
        <w:rPr>
          <w:sz w:val="24"/>
          <w:szCs w:val="24"/>
        </w:rPr>
        <w:sectPr w:rsidR="00352F45" w:rsidSect="00352F45">
          <w:pgSz w:w="16838" w:h="11906" w:orient="landscape"/>
          <w:pgMar w:top="1440" w:right="1440" w:bottom="1440" w:left="1440" w:header="709" w:footer="709" w:gutter="0"/>
          <w:cols w:space="708"/>
          <w:docGrid w:linePitch="360"/>
        </w:sectPr>
      </w:pPr>
    </w:p>
    <w:p w:rsidR="00075AA6" w:rsidRPr="00075AA6" w:rsidRDefault="006E1FC8" w:rsidP="006E1FC8">
      <w:pPr>
        <w:jc w:val="center"/>
        <w:rPr>
          <w:sz w:val="24"/>
          <w:szCs w:val="24"/>
        </w:rPr>
      </w:pPr>
      <w:r>
        <w:rPr>
          <w:sz w:val="24"/>
          <w:szCs w:val="24"/>
        </w:rPr>
        <w:lastRenderedPageBreak/>
        <w:t>------------------------</w:t>
      </w:r>
    </w:p>
    <w:p w:rsidR="008378FC" w:rsidRPr="0021062F" w:rsidRDefault="0021062F" w:rsidP="00E25076">
      <w:pPr>
        <w:jc w:val="both"/>
        <w:rPr>
          <w:b/>
          <w:sz w:val="36"/>
          <w:szCs w:val="36"/>
        </w:rPr>
      </w:pPr>
      <w:r w:rsidRPr="0021062F">
        <w:rPr>
          <w:b/>
          <w:sz w:val="36"/>
          <w:szCs w:val="36"/>
        </w:rPr>
        <w:t xml:space="preserve">Excerpts from the </w:t>
      </w:r>
      <w:r w:rsidR="008378FC" w:rsidRPr="0021062F">
        <w:rPr>
          <w:b/>
          <w:sz w:val="36"/>
          <w:szCs w:val="36"/>
        </w:rPr>
        <w:t xml:space="preserve">Dungowan Dam EIS </w:t>
      </w:r>
      <w:r w:rsidR="00324A83">
        <w:rPr>
          <w:b/>
          <w:sz w:val="36"/>
          <w:szCs w:val="36"/>
        </w:rPr>
        <w:t>Summary referred to in this submission</w:t>
      </w:r>
    </w:p>
    <w:p w:rsidR="00324A83" w:rsidRDefault="008378FC" w:rsidP="00E25076">
      <w:pPr>
        <w:jc w:val="both"/>
        <w:rPr>
          <w:rFonts w:ascii="Garamond" w:hAnsi="Garamond"/>
          <w:sz w:val="24"/>
          <w:szCs w:val="24"/>
        </w:rPr>
      </w:pPr>
      <w:r w:rsidRPr="0021062F">
        <w:rPr>
          <w:rFonts w:ascii="Garamond" w:hAnsi="Garamond"/>
          <w:sz w:val="24"/>
          <w:szCs w:val="24"/>
        </w:rPr>
        <w:t xml:space="preserve">Biodiversity offset strategy </w:t>
      </w:r>
    </w:p>
    <w:p w:rsidR="008378FC" w:rsidRPr="0021062F" w:rsidRDefault="008378FC" w:rsidP="00E25076">
      <w:pPr>
        <w:jc w:val="both"/>
        <w:rPr>
          <w:rFonts w:ascii="Garamond" w:hAnsi="Garamond"/>
          <w:sz w:val="24"/>
          <w:szCs w:val="24"/>
        </w:rPr>
      </w:pPr>
      <w:r w:rsidRPr="0021062F">
        <w:rPr>
          <w:rFonts w:ascii="Garamond" w:hAnsi="Garamond"/>
          <w:sz w:val="24"/>
          <w:szCs w:val="24"/>
        </w:rPr>
        <w:t>It is likely that a combination of payment into the Biodiversity Conservation Fund, purchase of credits from existing offset sites and creation of new offset (stewardship) sites will be the most efficient way of meeting offset requirements. Water Infrastructure NSW would target direct offsets based on the priority of exploring the protection of land owned by Tamworth Regional Council in areas of native vegetation adjacent to the project as well as seeking stewardship agreements with private landowners. Staging of offsets is proposed to meet the project’s offset liability as shown in the table.</w:t>
      </w:r>
    </w:p>
    <w:p w:rsidR="006F19CF" w:rsidRPr="0021062F" w:rsidRDefault="008378FC" w:rsidP="00E25076">
      <w:pPr>
        <w:jc w:val="both"/>
        <w:rPr>
          <w:rFonts w:ascii="Garamond" w:hAnsi="Garamond"/>
          <w:sz w:val="24"/>
          <w:szCs w:val="24"/>
        </w:rPr>
      </w:pPr>
      <w:r w:rsidRPr="0021062F">
        <w:rPr>
          <w:rFonts w:ascii="Garamond" w:hAnsi="Garamond"/>
          <w:sz w:val="24"/>
          <w:szCs w:val="24"/>
        </w:rPr>
        <w:t>In discussions with DPI Fisheries, an offsets pathway has been established to offset loss of connectivity to upstream aquatic habitat whereby Water Infrastructure NSW will facilitate the removal, upgrade or bypassing of four existing barriers to fish passage on the Peel River downstream of the new Dungowan Dam. This will facilitate increased connectivity and free movement of fish and platypus between Gunidgera weir and the new Dungowan Dam wall. Whilst details have not been finalised, a draft Fishways Workplan has been prepared and is included in the EIS.</w:t>
      </w:r>
    </w:p>
    <w:p w:rsidR="008378FC" w:rsidRPr="008378FC" w:rsidRDefault="007C74D0" w:rsidP="00352F45">
      <w:pPr>
        <w:pStyle w:val="Heading2"/>
      </w:pPr>
      <w:r>
        <w:t xml:space="preserve">The </w:t>
      </w:r>
      <w:bookmarkStart w:id="0" w:name="_GoBack"/>
      <w:bookmarkEnd w:id="0"/>
      <w:r w:rsidR="008378FC" w:rsidRPr="00352F45">
        <w:t xml:space="preserve">Dungowan Dam project </w:t>
      </w:r>
      <w:r w:rsidR="0021062F" w:rsidRPr="00352F45">
        <w:t>is</w:t>
      </w:r>
      <w:r w:rsidR="008378FC" w:rsidRPr="00352F45">
        <w:t xml:space="preserve"> unrelated to </w:t>
      </w:r>
      <w:r w:rsidR="0021062F" w:rsidRPr="00352F45">
        <w:t xml:space="preserve">the </w:t>
      </w:r>
      <w:r w:rsidR="008378FC" w:rsidRPr="00352F45">
        <w:t>Gunidgera Weir</w:t>
      </w:r>
    </w:p>
    <w:p w:rsidR="008378FC" w:rsidRPr="008378FC" w:rsidRDefault="008378FC" w:rsidP="00E25076">
      <w:pPr>
        <w:spacing w:after="450" w:line="240" w:lineRule="auto"/>
        <w:jc w:val="both"/>
        <w:rPr>
          <w:rFonts w:ascii="Garamond" w:eastAsia="Times New Roman" w:hAnsi="Garamond" w:cs="Times New Roman"/>
          <w:color w:val="201F27"/>
          <w:sz w:val="24"/>
          <w:szCs w:val="24"/>
          <w:lang w:eastAsia="en-AU"/>
        </w:rPr>
      </w:pPr>
      <w:r w:rsidRPr="008378FC">
        <w:rPr>
          <w:rFonts w:ascii="Garamond" w:eastAsia="Times New Roman" w:hAnsi="Garamond" w:cs="Times New Roman"/>
          <w:color w:val="201F27"/>
          <w:sz w:val="24"/>
          <w:szCs w:val="24"/>
          <w:lang w:eastAsia="en-AU"/>
        </w:rPr>
        <w:t>WaterNSW is raising Gunidgera Weir to improve water delivery in the Gunidgera-Pian system in the Namoi valley</w:t>
      </w:r>
      <w:r w:rsidR="00324A83">
        <w:rPr>
          <w:rFonts w:ascii="Garamond" w:eastAsia="Times New Roman" w:hAnsi="Garamond" w:cs="Times New Roman"/>
          <w:color w:val="201F27"/>
          <w:sz w:val="24"/>
          <w:szCs w:val="24"/>
          <w:lang w:eastAsia="en-AU"/>
        </w:rPr>
        <w:t xml:space="preserve"> at Wee Waa</w:t>
      </w:r>
      <w:r w:rsidRPr="008378FC">
        <w:rPr>
          <w:rFonts w:ascii="Garamond" w:eastAsia="Times New Roman" w:hAnsi="Garamond" w:cs="Times New Roman"/>
          <w:color w:val="201F27"/>
          <w:sz w:val="24"/>
          <w:szCs w:val="24"/>
          <w:lang w:eastAsia="en-AU"/>
        </w:rPr>
        <w:t>.</w:t>
      </w:r>
    </w:p>
    <w:p w:rsidR="008378FC" w:rsidRPr="008378FC" w:rsidRDefault="008378FC" w:rsidP="00E25076">
      <w:pPr>
        <w:spacing w:after="450" w:line="240" w:lineRule="auto"/>
        <w:jc w:val="both"/>
        <w:rPr>
          <w:rFonts w:ascii="Garamond" w:eastAsia="Times New Roman" w:hAnsi="Garamond" w:cs="Times New Roman"/>
          <w:color w:val="201F27"/>
          <w:sz w:val="24"/>
          <w:szCs w:val="24"/>
          <w:lang w:eastAsia="en-AU"/>
        </w:rPr>
      </w:pPr>
      <w:r w:rsidRPr="008378FC">
        <w:rPr>
          <w:rFonts w:ascii="Garamond" w:eastAsia="Times New Roman" w:hAnsi="Garamond" w:cs="Times New Roman"/>
          <w:color w:val="201F27"/>
          <w:sz w:val="24"/>
          <w:szCs w:val="24"/>
          <w:lang w:eastAsia="en-AU"/>
        </w:rPr>
        <w:t>Located on the Namoi River, the Gunidgera Weir is approximately six kilometres west of Wee Waa. The Gunidgera Weir and upstream regulator enable water flows to be stored, controlled and released from the weir pool into Namoi River and Gunidgera - Pian Creek.</w:t>
      </w:r>
    </w:p>
    <w:p w:rsidR="008378FC" w:rsidRPr="008378FC" w:rsidRDefault="008378FC" w:rsidP="00E25076">
      <w:pPr>
        <w:spacing w:after="450" w:line="240" w:lineRule="auto"/>
        <w:jc w:val="both"/>
        <w:rPr>
          <w:rFonts w:ascii="Garamond" w:eastAsia="Times New Roman" w:hAnsi="Garamond" w:cs="Times New Roman"/>
          <w:color w:val="201F27"/>
          <w:sz w:val="24"/>
          <w:szCs w:val="24"/>
          <w:lang w:eastAsia="en-AU"/>
        </w:rPr>
      </w:pPr>
      <w:r w:rsidRPr="008378FC">
        <w:rPr>
          <w:rFonts w:ascii="Garamond" w:eastAsia="Times New Roman" w:hAnsi="Garamond" w:cs="Times New Roman"/>
          <w:color w:val="201F27"/>
          <w:sz w:val="24"/>
          <w:szCs w:val="24"/>
          <w:lang w:eastAsia="en-AU"/>
        </w:rPr>
        <w:t>Constructed in 1976, the Gunidgera Weir allows for control and regulation of water. The Project will increase the maximum diversion capacity from the Gunidgera Weir pool into the Gunidgera - Pian Creek system from 1230 megalitres per day (ML/day) to 1650 ML/day. This will increase WaterNSW’s ability to meet customers’ water needs in times of peak demand.</w:t>
      </w:r>
    </w:p>
    <w:p w:rsidR="008378FC" w:rsidRPr="008378FC" w:rsidRDefault="008378FC" w:rsidP="00E25076">
      <w:pPr>
        <w:spacing w:after="0" w:line="240" w:lineRule="auto"/>
        <w:jc w:val="both"/>
        <w:rPr>
          <w:rFonts w:ascii="Garamond" w:eastAsia="Times New Roman" w:hAnsi="Garamond" w:cs="Times New Roman"/>
          <w:color w:val="201F27"/>
          <w:sz w:val="24"/>
          <w:szCs w:val="24"/>
          <w:lang w:eastAsia="en-AU"/>
        </w:rPr>
      </w:pPr>
      <w:r w:rsidRPr="008378FC">
        <w:rPr>
          <w:rFonts w:ascii="Garamond" w:eastAsia="Times New Roman" w:hAnsi="Garamond" w:cs="Times New Roman"/>
          <w:b/>
          <w:bCs/>
          <w:color w:val="201F27"/>
          <w:sz w:val="24"/>
          <w:szCs w:val="24"/>
          <w:lang w:eastAsia="en-AU"/>
        </w:rPr>
        <w:t>The proposed upgrade works will occur in two stages:</w:t>
      </w:r>
    </w:p>
    <w:p w:rsidR="008378FC" w:rsidRPr="008378FC" w:rsidRDefault="008378FC" w:rsidP="00E25076">
      <w:pPr>
        <w:spacing w:after="0" w:line="240" w:lineRule="auto"/>
        <w:jc w:val="both"/>
        <w:rPr>
          <w:rFonts w:ascii="Garamond" w:eastAsia="Times New Roman" w:hAnsi="Garamond" w:cs="Times New Roman"/>
          <w:color w:val="201F27"/>
          <w:sz w:val="24"/>
          <w:szCs w:val="24"/>
          <w:lang w:eastAsia="en-AU"/>
        </w:rPr>
      </w:pPr>
      <w:r w:rsidRPr="008378FC">
        <w:rPr>
          <w:rFonts w:ascii="Garamond" w:eastAsia="Times New Roman" w:hAnsi="Garamond" w:cs="Times New Roman"/>
          <w:b/>
          <w:bCs/>
          <w:color w:val="201F27"/>
          <w:sz w:val="24"/>
          <w:szCs w:val="24"/>
          <w:lang w:eastAsia="en-AU"/>
        </w:rPr>
        <w:t>Stage 1</w:t>
      </w:r>
      <w:r w:rsidRPr="008378FC">
        <w:rPr>
          <w:rFonts w:ascii="Garamond" w:eastAsia="Times New Roman" w:hAnsi="Garamond" w:cs="Times New Roman"/>
          <w:color w:val="201F27"/>
          <w:sz w:val="24"/>
          <w:szCs w:val="24"/>
          <w:lang w:eastAsia="en-AU"/>
        </w:rPr>
        <w:t> - Raising of the Gunidgera Weir by 0.47m and minor works at the Gunidgera Regulator and erosion control/protection works at Cotton Lane and Cudgewa Lane, within the first 12 km downstream of the Gunidgera Regulator.</w:t>
      </w:r>
    </w:p>
    <w:p w:rsidR="008378FC" w:rsidRPr="008378FC" w:rsidRDefault="008378FC" w:rsidP="00E25076">
      <w:pPr>
        <w:spacing w:after="0" w:line="240" w:lineRule="auto"/>
        <w:jc w:val="both"/>
        <w:rPr>
          <w:rFonts w:ascii="Garamond" w:eastAsia="Times New Roman" w:hAnsi="Garamond" w:cs="Times New Roman"/>
          <w:color w:val="201F27"/>
          <w:sz w:val="24"/>
          <w:szCs w:val="24"/>
          <w:lang w:eastAsia="en-AU"/>
        </w:rPr>
      </w:pPr>
      <w:r w:rsidRPr="008378FC">
        <w:rPr>
          <w:rFonts w:ascii="Garamond" w:eastAsia="Times New Roman" w:hAnsi="Garamond" w:cs="Times New Roman"/>
          <w:b/>
          <w:bCs/>
          <w:color w:val="201F27"/>
          <w:sz w:val="24"/>
          <w:szCs w:val="24"/>
          <w:lang w:eastAsia="en-AU"/>
        </w:rPr>
        <w:t>Stage 2</w:t>
      </w:r>
      <w:r w:rsidRPr="008378FC">
        <w:rPr>
          <w:rFonts w:ascii="Garamond" w:eastAsia="Times New Roman" w:hAnsi="Garamond" w:cs="Times New Roman"/>
          <w:color w:val="201F27"/>
          <w:sz w:val="24"/>
          <w:szCs w:val="24"/>
          <w:lang w:eastAsia="en-AU"/>
        </w:rPr>
        <w:t> - Monitoring, and where necessary, rectification works on the Gunidgera – Pian Creek System to manage the additional flows.</w:t>
      </w:r>
    </w:p>
    <w:p w:rsidR="008378FC" w:rsidRPr="008378FC" w:rsidRDefault="008378FC" w:rsidP="00E25076">
      <w:pPr>
        <w:spacing w:after="450" w:line="240" w:lineRule="auto"/>
        <w:jc w:val="both"/>
        <w:rPr>
          <w:rFonts w:ascii="Garamond" w:eastAsia="Times New Roman" w:hAnsi="Garamond" w:cs="Times New Roman"/>
          <w:color w:val="201F27"/>
          <w:sz w:val="24"/>
          <w:szCs w:val="24"/>
          <w:lang w:eastAsia="en-AU"/>
        </w:rPr>
      </w:pPr>
      <w:r w:rsidRPr="008378FC">
        <w:rPr>
          <w:rFonts w:ascii="Garamond" w:eastAsia="Times New Roman" w:hAnsi="Garamond" w:cs="Times New Roman"/>
          <w:color w:val="201F27"/>
          <w:sz w:val="24"/>
          <w:szCs w:val="24"/>
          <w:lang w:eastAsia="en-AU"/>
        </w:rPr>
        <w:lastRenderedPageBreak/>
        <w:t>Stage 1 works will occur on land owned by WaterNSW, Council and Crown Lands. Access for construction will be through Cotton Lane and Cudgewa Lane.</w:t>
      </w:r>
    </w:p>
    <w:p w:rsidR="00B514D5" w:rsidRDefault="008378FC" w:rsidP="007C74D0">
      <w:pPr>
        <w:spacing w:after="0" w:line="240" w:lineRule="auto"/>
        <w:jc w:val="both"/>
        <w:rPr>
          <w:rFonts w:ascii="Garamond" w:eastAsia="Times New Roman" w:hAnsi="Garamond" w:cs="Times New Roman"/>
          <w:color w:val="201F27"/>
          <w:sz w:val="24"/>
          <w:szCs w:val="24"/>
          <w:lang w:eastAsia="en-AU"/>
        </w:rPr>
      </w:pPr>
      <w:r w:rsidRPr="008378FC">
        <w:rPr>
          <w:rFonts w:ascii="Garamond" w:eastAsia="Times New Roman" w:hAnsi="Garamond" w:cs="Times New Roman"/>
          <w:color w:val="201F27"/>
          <w:sz w:val="24"/>
          <w:szCs w:val="24"/>
          <w:lang w:eastAsia="en-AU"/>
        </w:rPr>
        <w:t>Construction works will be postponed to 2023, after the peak irrigation season, due to the continued rainfall and high river flows in the Namoi river.</w:t>
      </w:r>
    </w:p>
    <w:p w:rsidR="007C74D0" w:rsidRDefault="007C74D0" w:rsidP="007C74D0">
      <w:pPr>
        <w:spacing w:after="0" w:line="240" w:lineRule="auto"/>
        <w:jc w:val="both"/>
        <w:rPr>
          <w:rFonts w:ascii="Garamond" w:eastAsia="Times New Roman" w:hAnsi="Garamond" w:cs="Times New Roman"/>
          <w:color w:val="201F27"/>
          <w:sz w:val="24"/>
          <w:szCs w:val="24"/>
          <w:lang w:eastAsia="en-AU"/>
        </w:rPr>
      </w:pPr>
    </w:p>
    <w:p w:rsidR="008378FC" w:rsidRPr="007C74D0" w:rsidRDefault="008378FC" w:rsidP="007C74D0">
      <w:pPr>
        <w:spacing w:after="450" w:line="240" w:lineRule="auto"/>
        <w:rPr>
          <w:rFonts w:ascii="Garamond" w:eastAsia="Times New Roman" w:hAnsi="Garamond" w:cs="Times New Roman"/>
          <w:color w:val="201F27"/>
          <w:sz w:val="24"/>
          <w:szCs w:val="24"/>
          <w:lang w:eastAsia="en-AU"/>
        </w:rPr>
      </w:pPr>
      <w:r w:rsidRPr="007C74D0">
        <w:rPr>
          <w:rFonts w:ascii="Garamond" w:eastAsia="Times New Roman" w:hAnsi="Garamond" w:cs="Times New Roman"/>
          <w:color w:val="201F27"/>
          <w:sz w:val="24"/>
          <w:szCs w:val="24"/>
          <w:lang w:eastAsia="en-AU"/>
        </w:rPr>
        <w:t>The</w:t>
      </w:r>
      <w:r w:rsidR="007C74D0">
        <w:rPr>
          <w:rFonts w:ascii="Garamond" w:eastAsia="Times New Roman" w:hAnsi="Garamond" w:cs="Times New Roman"/>
          <w:color w:val="201F27"/>
          <w:sz w:val="24"/>
          <w:szCs w:val="24"/>
          <w:lang w:eastAsia="en-AU"/>
        </w:rPr>
        <w:t xml:space="preserve"> </w:t>
      </w:r>
      <w:r w:rsidRPr="007C74D0">
        <w:rPr>
          <w:rFonts w:ascii="Garamond" w:eastAsia="Times New Roman" w:hAnsi="Garamond" w:cs="Times New Roman"/>
          <w:color w:val="201F27"/>
          <w:sz w:val="24"/>
          <w:szCs w:val="24"/>
          <w:lang w:eastAsia="en-AU"/>
        </w:rPr>
        <w:t>Project will have a range of benefits that include:</w:t>
      </w:r>
      <w:r w:rsidR="007C74D0" w:rsidRPr="007C74D0">
        <w:rPr>
          <w:rFonts w:ascii="Garamond" w:eastAsia="Times New Roman" w:hAnsi="Garamond" w:cs="Times New Roman"/>
          <w:color w:val="201F27"/>
          <w:sz w:val="24"/>
          <w:szCs w:val="24"/>
          <w:lang w:eastAsia="en-AU"/>
        </w:rPr>
        <w:t xml:space="preserve">                                                     </w:t>
      </w:r>
    </w:p>
    <w:p w:rsidR="008378FC" w:rsidRDefault="008378FC" w:rsidP="00E25076">
      <w:pPr>
        <w:numPr>
          <w:ilvl w:val="0"/>
          <w:numId w:val="1"/>
        </w:numPr>
        <w:spacing w:after="0" w:line="240" w:lineRule="auto"/>
        <w:ind w:left="0"/>
        <w:jc w:val="both"/>
        <w:rPr>
          <w:rFonts w:ascii="Garamond" w:eastAsia="Times New Roman" w:hAnsi="Garamond" w:cs="Times New Roman"/>
          <w:color w:val="201F27"/>
          <w:sz w:val="24"/>
          <w:szCs w:val="24"/>
          <w:lang w:eastAsia="en-AU"/>
        </w:rPr>
      </w:pPr>
      <w:r w:rsidRPr="008378FC">
        <w:rPr>
          <w:rFonts w:ascii="Garamond" w:eastAsia="Times New Roman" w:hAnsi="Garamond" w:cs="Times New Roman"/>
          <w:color w:val="201F27"/>
          <w:sz w:val="24"/>
          <w:szCs w:val="24"/>
          <w:lang w:eastAsia="en-AU"/>
        </w:rPr>
        <w:t>Increasing capability for on-time delivery to customers</w:t>
      </w:r>
    </w:p>
    <w:p w:rsidR="007C74D0" w:rsidRPr="008378FC" w:rsidRDefault="007C74D0" w:rsidP="00E25076">
      <w:pPr>
        <w:numPr>
          <w:ilvl w:val="0"/>
          <w:numId w:val="1"/>
        </w:numPr>
        <w:spacing w:after="0" w:line="240" w:lineRule="auto"/>
        <w:ind w:left="0"/>
        <w:jc w:val="both"/>
        <w:rPr>
          <w:rFonts w:ascii="Garamond" w:eastAsia="Times New Roman" w:hAnsi="Garamond" w:cs="Times New Roman"/>
          <w:color w:val="201F27"/>
          <w:sz w:val="24"/>
          <w:szCs w:val="24"/>
          <w:lang w:eastAsia="en-AU"/>
        </w:rPr>
      </w:pPr>
      <w:r w:rsidRPr="007C74D0">
        <w:rPr>
          <w:rFonts w:ascii="Garamond" w:eastAsia="Times New Roman" w:hAnsi="Garamond" w:cs="Times New Roman"/>
          <w:color w:val="201F27"/>
          <w:sz w:val="24"/>
          <w:szCs w:val="24"/>
          <w:lang w:eastAsia="en-AU"/>
        </w:rPr>
        <w:t>Improving water delivery to Gunidgera-Pian customers during peak demand periods</w:t>
      </w:r>
    </w:p>
    <w:p w:rsidR="008378FC" w:rsidRPr="008378FC" w:rsidRDefault="008378FC" w:rsidP="00E25076">
      <w:pPr>
        <w:numPr>
          <w:ilvl w:val="0"/>
          <w:numId w:val="1"/>
        </w:numPr>
        <w:spacing w:after="0" w:line="240" w:lineRule="auto"/>
        <w:ind w:left="0"/>
        <w:jc w:val="both"/>
        <w:rPr>
          <w:rFonts w:ascii="Garamond" w:eastAsia="Times New Roman" w:hAnsi="Garamond" w:cs="Times New Roman"/>
          <w:color w:val="201F27"/>
          <w:sz w:val="24"/>
          <w:szCs w:val="24"/>
          <w:lang w:eastAsia="en-AU"/>
        </w:rPr>
      </w:pPr>
      <w:r w:rsidRPr="008378FC">
        <w:rPr>
          <w:rFonts w:ascii="Garamond" w:eastAsia="Times New Roman" w:hAnsi="Garamond" w:cs="Times New Roman"/>
          <w:color w:val="201F27"/>
          <w:sz w:val="24"/>
          <w:szCs w:val="24"/>
          <w:lang w:eastAsia="en-AU"/>
        </w:rPr>
        <w:t>Limiting environmental impacts by maintaining the existing channel width (a previous option considered was widening the channel).</w:t>
      </w:r>
    </w:p>
    <w:p w:rsidR="008378FC" w:rsidRDefault="008378FC" w:rsidP="00E25076">
      <w:pPr>
        <w:jc w:val="both"/>
        <w:rPr>
          <w:rFonts w:ascii="Garamond" w:hAnsi="Garamond"/>
          <w:sz w:val="24"/>
          <w:szCs w:val="24"/>
        </w:rPr>
      </w:pPr>
    </w:p>
    <w:p w:rsidR="00352F45" w:rsidRPr="0021062F" w:rsidRDefault="00352F45" w:rsidP="00E25076">
      <w:pPr>
        <w:jc w:val="both"/>
        <w:rPr>
          <w:rFonts w:ascii="Garamond" w:hAnsi="Garamond"/>
          <w:sz w:val="24"/>
          <w:szCs w:val="24"/>
        </w:rPr>
      </w:pPr>
    </w:p>
    <w:p w:rsidR="00324A83" w:rsidRDefault="008378FC" w:rsidP="00E25076">
      <w:pPr>
        <w:jc w:val="both"/>
        <w:rPr>
          <w:rFonts w:ascii="Garamond" w:hAnsi="Garamond"/>
          <w:sz w:val="24"/>
          <w:szCs w:val="24"/>
        </w:rPr>
      </w:pPr>
      <w:r w:rsidRPr="0021062F">
        <w:rPr>
          <w:rFonts w:ascii="Garamond" w:hAnsi="Garamond"/>
          <w:sz w:val="24"/>
          <w:szCs w:val="24"/>
        </w:rPr>
        <w:t xml:space="preserve"> </w:t>
      </w:r>
    </w:p>
    <w:p w:rsidR="008378FC" w:rsidRDefault="008378FC" w:rsidP="00E25076">
      <w:pPr>
        <w:jc w:val="both"/>
      </w:pPr>
    </w:p>
    <w:sectPr w:rsidR="008378FC" w:rsidSect="00352F4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FC" w:rsidRDefault="001E77FC" w:rsidP="00BC3079">
      <w:pPr>
        <w:spacing w:after="0" w:line="240" w:lineRule="auto"/>
      </w:pPr>
      <w:r>
        <w:separator/>
      </w:r>
    </w:p>
  </w:endnote>
  <w:endnote w:type="continuationSeparator" w:id="0">
    <w:p w:rsidR="001E77FC" w:rsidRDefault="001E77FC" w:rsidP="00BC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rlow-Semi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BC3079">
      <w:tc>
        <w:tcPr>
          <w:tcW w:w="4500" w:type="pct"/>
          <w:tcBorders>
            <w:top w:val="single" w:sz="4" w:space="0" w:color="000000" w:themeColor="text1"/>
          </w:tcBorders>
        </w:tcPr>
        <w:p w:rsidR="00BC3079" w:rsidRDefault="001E77FC" w:rsidP="00BC3079">
          <w:pPr>
            <w:pStyle w:val="Footer"/>
            <w:jc w:val="right"/>
          </w:pPr>
          <w:sdt>
            <w:sdtPr>
              <w:alias w:val="Company"/>
              <w:id w:val="75971759"/>
              <w:placeholder>
                <w:docPart w:val="C278561792E64276AEFBC150A8C25AAB"/>
              </w:placeholder>
              <w:dataBinding w:prefixMappings="xmlns:ns0='http://schemas.openxmlformats.org/officeDocument/2006/extended-properties'" w:xpath="/ns0:Properties[1]/ns0:Company[1]" w:storeItemID="{6668398D-A668-4E3E-A5EB-62B293D839F1}"/>
              <w:text/>
            </w:sdtPr>
            <w:sdtEndPr/>
            <w:sdtContent>
              <w:r w:rsidR="0063042F">
                <w:t>Philip Spark</w:t>
              </w:r>
            </w:sdtContent>
          </w:sdt>
          <w:r w:rsidR="00BC3079">
            <w:t xml:space="preserve"> | Dungowan Dam EIS submission Dec 2022</w:t>
          </w:r>
        </w:p>
      </w:tc>
      <w:tc>
        <w:tcPr>
          <w:tcW w:w="500" w:type="pct"/>
          <w:tcBorders>
            <w:top w:val="single" w:sz="4" w:space="0" w:color="C0504D" w:themeColor="accent2"/>
          </w:tcBorders>
          <w:shd w:val="clear" w:color="auto" w:fill="943634" w:themeFill="accent2" w:themeFillShade="BF"/>
        </w:tcPr>
        <w:p w:rsidR="00BC3079" w:rsidRDefault="00BC3079">
          <w:pPr>
            <w:pStyle w:val="Header"/>
            <w:rPr>
              <w:color w:val="FFFFFF" w:themeColor="background1"/>
            </w:rPr>
          </w:pPr>
          <w:r>
            <w:fldChar w:fldCharType="begin"/>
          </w:r>
          <w:r>
            <w:instrText xml:space="preserve"> PAGE   \* MERGEFORMAT </w:instrText>
          </w:r>
          <w:r>
            <w:fldChar w:fldCharType="separate"/>
          </w:r>
          <w:r w:rsidR="007C74D0" w:rsidRPr="007C74D0">
            <w:rPr>
              <w:noProof/>
              <w:color w:val="FFFFFF" w:themeColor="background1"/>
            </w:rPr>
            <w:t>2</w:t>
          </w:r>
          <w:r>
            <w:rPr>
              <w:noProof/>
              <w:color w:val="FFFFFF" w:themeColor="background1"/>
            </w:rPr>
            <w:fldChar w:fldCharType="end"/>
          </w:r>
        </w:p>
      </w:tc>
    </w:tr>
  </w:tbl>
  <w:p w:rsidR="00BC3079" w:rsidRDefault="00BC3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FC" w:rsidRDefault="001E77FC" w:rsidP="00BC3079">
      <w:pPr>
        <w:spacing w:after="0" w:line="240" w:lineRule="auto"/>
      </w:pPr>
      <w:r>
        <w:separator/>
      </w:r>
    </w:p>
  </w:footnote>
  <w:footnote w:type="continuationSeparator" w:id="0">
    <w:p w:rsidR="001E77FC" w:rsidRDefault="001E77FC" w:rsidP="00BC3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537C9"/>
    <w:multiLevelType w:val="multilevel"/>
    <w:tmpl w:val="A580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FC"/>
    <w:rsid w:val="00021D39"/>
    <w:rsid w:val="00054339"/>
    <w:rsid w:val="000672E3"/>
    <w:rsid w:val="000747AC"/>
    <w:rsid w:val="00075AA6"/>
    <w:rsid w:val="00142674"/>
    <w:rsid w:val="001B74CF"/>
    <w:rsid w:val="001E30AE"/>
    <w:rsid w:val="001E77FC"/>
    <w:rsid w:val="0021062F"/>
    <w:rsid w:val="00324A83"/>
    <w:rsid w:val="00352F45"/>
    <w:rsid w:val="003653DE"/>
    <w:rsid w:val="00395128"/>
    <w:rsid w:val="00455E18"/>
    <w:rsid w:val="004D088A"/>
    <w:rsid w:val="00547579"/>
    <w:rsid w:val="0063042F"/>
    <w:rsid w:val="006E1FC8"/>
    <w:rsid w:val="006F19CF"/>
    <w:rsid w:val="007C74D0"/>
    <w:rsid w:val="008378FC"/>
    <w:rsid w:val="00867827"/>
    <w:rsid w:val="00896862"/>
    <w:rsid w:val="008C3272"/>
    <w:rsid w:val="00B514D5"/>
    <w:rsid w:val="00BB3A61"/>
    <w:rsid w:val="00BC3079"/>
    <w:rsid w:val="00BD7B92"/>
    <w:rsid w:val="00BF10E9"/>
    <w:rsid w:val="00C37F72"/>
    <w:rsid w:val="00E25076"/>
    <w:rsid w:val="00FA2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F45"/>
    <w:pPr>
      <w:spacing w:after="450" w:line="240" w:lineRule="auto"/>
      <w:jc w:val="both"/>
      <w:outlineLvl w:val="1"/>
    </w:pPr>
    <w:rPr>
      <w:rFonts w:ascii="Barlow-SemiBold" w:eastAsia="Times New Roman" w:hAnsi="Barlow-SemiBold" w:cs="Times New Roman"/>
      <w:color w:val="1B3D76"/>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52F45"/>
  </w:style>
  <w:style w:type="character" w:customStyle="1" w:styleId="Heading2Char">
    <w:name w:val="Heading 2 Char"/>
    <w:basedOn w:val="DefaultParagraphFont"/>
    <w:link w:val="Heading2"/>
    <w:uiPriority w:val="9"/>
    <w:rsid w:val="00352F45"/>
    <w:rPr>
      <w:rFonts w:ascii="Barlow-SemiBold" w:eastAsia="Times New Roman" w:hAnsi="Barlow-SemiBold" w:cs="Times New Roman"/>
      <w:color w:val="1B3D76"/>
      <w:sz w:val="36"/>
      <w:szCs w:val="36"/>
      <w:lang w:eastAsia="en-AU"/>
    </w:rPr>
  </w:style>
  <w:style w:type="paragraph" w:styleId="Header">
    <w:name w:val="header"/>
    <w:basedOn w:val="Normal"/>
    <w:link w:val="HeaderChar"/>
    <w:uiPriority w:val="99"/>
    <w:unhideWhenUsed/>
    <w:rsid w:val="00BC3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079"/>
  </w:style>
  <w:style w:type="paragraph" w:styleId="Footer">
    <w:name w:val="footer"/>
    <w:basedOn w:val="Normal"/>
    <w:link w:val="FooterChar"/>
    <w:uiPriority w:val="99"/>
    <w:unhideWhenUsed/>
    <w:rsid w:val="00BC3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079"/>
  </w:style>
  <w:style w:type="paragraph" w:styleId="BalloonText">
    <w:name w:val="Balloon Text"/>
    <w:basedOn w:val="Normal"/>
    <w:link w:val="BalloonTextChar"/>
    <w:uiPriority w:val="99"/>
    <w:semiHidden/>
    <w:unhideWhenUsed/>
    <w:rsid w:val="00BC3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079"/>
    <w:rPr>
      <w:rFonts w:ascii="Tahoma" w:hAnsi="Tahoma" w:cs="Tahoma"/>
      <w:sz w:val="16"/>
      <w:szCs w:val="16"/>
    </w:rPr>
  </w:style>
  <w:style w:type="character" w:styleId="Hyperlink">
    <w:name w:val="Hyperlink"/>
    <w:basedOn w:val="DefaultParagraphFont"/>
    <w:uiPriority w:val="99"/>
    <w:semiHidden/>
    <w:unhideWhenUsed/>
    <w:rsid w:val="003653DE"/>
    <w:rPr>
      <w:color w:val="0000FF"/>
      <w:u w:val="single"/>
    </w:rPr>
  </w:style>
  <w:style w:type="paragraph" w:customStyle="1" w:styleId="39n3n">
    <w:name w:val="_39n3n"/>
    <w:basedOn w:val="Normal"/>
    <w:rsid w:val="003653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C7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F45"/>
    <w:pPr>
      <w:spacing w:after="450" w:line="240" w:lineRule="auto"/>
      <w:jc w:val="both"/>
      <w:outlineLvl w:val="1"/>
    </w:pPr>
    <w:rPr>
      <w:rFonts w:ascii="Barlow-SemiBold" w:eastAsia="Times New Roman" w:hAnsi="Barlow-SemiBold" w:cs="Times New Roman"/>
      <w:color w:val="1B3D76"/>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52F45"/>
  </w:style>
  <w:style w:type="character" w:customStyle="1" w:styleId="Heading2Char">
    <w:name w:val="Heading 2 Char"/>
    <w:basedOn w:val="DefaultParagraphFont"/>
    <w:link w:val="Heading2"/>
    <w:uiPriority w:val="9"/>
    <w:rsid w:val="00352F45"/>
    <w:rPr>
      <w:rFonts w:ascii="Barlow-SemiBold" w:eastAsia="Times New Roman" w:hAnsi="Barlow-SemiBold" w:cs="Times New Roman"/>
      <w:color w:val="1B3D76"/>
      <w:sz w:val="36"/>
      <w:szCs w:val="36"/>
      <w:lang w:eastAsia="en-AU"/>
    </w:rPr>
  </w:style>
  <w:style w:type="paragraph" w:styleId="Header">
    <w:name w:val="header"/>
    <w:basedOn w:val="Normal"/>
    <w:link w:val="HeaderChar"/>
    <w:uiPriority w:val="99"/>
    <w:unhideWhenUsed/>
    <w:rsid w:val="00BC3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079"/>
  </w:style>
  <w:style w:type="paragraph" w:styleId="Footer">
    <w:name w:val="footer"/>
    <w:basedOn w:val="Normal"/>
    <w:link w:val="FooterChar"/>
    <w:uiPriority w:val="99"/>
    <w:unhideWhenUsed/>
    <w:rsid w:val="00BC3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079"/>
  </w:style>
  <w:style w:type="paragraph" w:styleId="BalloonText">
    <w:name w:val="Balloon Text"/>
    <w:basedOn w:val="Normal"/>
    <w:link w:val="BalloonTextChar"/>
    <w:uiPriority w:val="99"/>
    <w:semiHidden/>
    <w:unhideWhenUsed/>
    <w:rsid w:val="00BC3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079"/>
    <w:rPr>
      <w:rFonts w:ascii="Tahoma" w:hAnsi="Tahoma" w:cs="Tahoma"/>
      <w:sz w:val="16"/>
      <w:szCs w:val="16"/>
    </w:rPr>
  </w:style>
  <w:style w:type="character" w:styleId="Hyperlink">
    <w:name w:val="Hyperlink"/>
    <w:basedOn w:val="DefaultParagraphFont"/>
    <w:uiPriority w:val="99"/>
    <w:semiHidden/>
    <w:unhideWhenUsed/>
    <w:rsid w:val="003653DE"/>
    <w:rPr>
      <w:color w:val="0000FF"/>
      <w:u w:val="single"/>
    </w:rPr>
  </w:style>
  <w:style w:type="paragraph" w:customStyle="1" w:styleId="39n3n">
    <w:name w:val="_39n3n"/>
    <w:basedOn w:val="Normal"/>
    <w:rsid w:val="003653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C7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5133">
      <w:bodyDiv w:val="1"/>
      <w:marLeft w:val="0"/>
      <w:marRight w:val="0"/>
      <w:marTop w:val="0"/>
      <w:marBottom w:val="0"/>
      <w:divBdr>
        <w:top w:val="none" w:sz="0" w:space="0" w:color="auto"/>
        <w:left w:val="none" w:sz="0" w:space="0" w:color="auto"/>
        <w:bottom w:val="none" w:sz="0" w:space="0" w:color="auto"/>
        <w:right w:val="none" w:sz="0" w:space="0" w:color="auto"/>
      </w:divBdr>
      <w:divsChild>
        <w:div w:id="615217043">
          <w:marLeft w:val="0"/>
          <w:marRight w:val="0"/>
          <w:marTop w:val="0"/>
          <w:marBottom w:val="0"/>
          <w:divBdr>
            <w:top w:val="none" w:sz="0" w:space="0" w:color="auto"/>
            <w:left w:val="none" w:sz="0" w:space="0" w:color="auto"/>
            <w:bottom w:val="none" w:sz="0" w:space="0" w:color="auto"/>
            <w:right w:val="none" w:sz="0" w:space="0" w:color="auto"/>
          </w:divBdr>
          <w:divsChild>
            <w:div w:id="227231834">
              <w:marLeft w:val="0"/>
              <w:marRight w:val="0"/>
              <w:marTop w:val="0"/>
              <w:marBottom w:val="0"/>
              <w:divBdr>
                <w:top w:val="none" w:sz="0" w:space="0" w:color="auto"/>
                <w:left w:val="none" w:sz="0" w:space="0" w:color="auto"/>
                <w:bottom w:val="none" w:sz="0" w:space="0" w:color="auto"/>
                <w:right w:val="none" w:sz="0" w:space="0" w:color="auto"/>
              </w:divBdr>
            </w:div>
            <w:div w:id="1007561301">
              <w:marLeft w:val="0"/>
              <w:marRight w:val="0"/>
              <w:marTop w:val="0"/>
              <w:marBottom w:val="0"/>
              <w:divBdr>
                <w:top w:val="none" w:sz="0" w:space="0" w:color="auto"/>
                <w:left w:val="none" w:sz="0" w:space="0" w:color="auto"/>
                <w:bottom w:val="none" w:sz="0" w:space="0" w:color="auto"/>
                <w:right w:val="none" w:sz="0" w:space="0" w:color="auto"/>
              </w:divBdr>
            </w:div>
          </w:divsChild>
        </w:div>
        <w:div w:id="708647848">
          <w:marLeft w:val="0"/>
          <w:marRight w:val="0"/>
          <w:marTop w:val="0"/>
          <w:marBottom w:val="0"/>
          <w:divBdr>
            <w:top w:val="none" w:sz="0" w:space="0" w:color="auto"/>
            <w:left w:val="none" w:sz="0" w:space="0" w:color="auto"/>
            <w:bottom w:val="none" w:sz="0" w:space="0" w:color="auto"/>
            <w:right w:val="none" w:sz="0" w:space="0" w:color="auto"/>
          </w:divBdr>
          <w:divsChild>
            <w:div w:id="1750612599">
              <w:marLeft w:val="0"/>
              <w:marRight w:val="0"/>
              <w:marTop w:val="0"/>
              <w:marBottom w:val="0"/>
              <w:divBdr>
                <w:top w:val="none" w:sz="0" w:space="0" w:color="auto"/>
                <w:left w:val="none" w:sz="0" w:space="0" w:color="auto"/>
                <w:bottom w:val="none" w:sz="0" w:space="0" w:color="auto"/>
                <w:right w:val="none" w:sz="0" w:space="0" w:color="auto"/>
              </w:divBdr>
            </w:div>
            <w:div w:id="14416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1791">
      <w:bodyDiv w:val="1"/>
      <w:marLeft w:val="0"/>
      <w:marRight w:val="0"/>
      <w:marTop w:val="0"/>
      <w:marBottom w:val="0"/>
      <w:divBdr>
        <w:top w:val="none" w:sz="0" w:space="0" w:color="auto"/>
        <w:left w:val="none" w:sz="0" w:space="0" w:color="auto"/>
        <w:bottom w:val="none" w:sz="0" w:space="0" w:color="auto"/>
        <w:right w:val="none" w:sz="0" w:space="0" w:color="auto"/>
      </w:divBdr>
    </w:div>
    <w:div w:id="6912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usiness/infrastructu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78561792E64276AEFBC150A8C25AAB"/>
        <w:category>
          <w:name w:val="General"/>
          <w:gallery w:val="placeholder"/>
        </w:category>
        <w:types>
          <w:type w:val="bbPlcHdr"/>
        </w:types>
        <w:behaviors>
          <w:behavior w:val="content"/>
        </w:behaviors>
        <w:guid w:val="{0F0A34BE-EA91-46A1-BFF3-D5E0FD779EB8}"/>
      </w:docPartPr>
      <w:docPartBody>
        <w:p w:rsidR="00142236" w:rsidRDefault="005739A9" w:rsidP="005739A9">
          <w:pPr>
            <w:pStyle w:val="C278561792E64276AEFBC150A8C25AAB"/>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rlow-Semi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A9"/>
    <w:rsid w:val="00142236"/>
    <w:rsid w:val="005739A9"/>
    <w:rsid w:val="00601BEE"/>
    <w:rsid w:val="008A4185"/>
    <w:rsid w:val="00C44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78561792E64276AEFBC150A8C25AAB">
    <w:name w:val="C278561792E64276AEFBC150A8C25AAB"/>
    <w:rsid w:val="005739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78561792E64276AEFBC150A8C25AAB">
    <w:name w:val="C278561792E64276AEFBC150A8C25AAB"/>
    <w:rsid w:val="00573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7</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Philip Spark</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Spark</dc:creator>
  <cp:lastModifiedBy>Phillip Spark</cp:lastModifiedBy>
  <cp:revision>5</cp:revision>
  <dcterms:created xsi:type="dcterms:W3CDTF">2022-12-09T05:53:00Z</dcterms:created>
  <dcterms:modified xsi:type="dcterms:W3CDTF">2022-12-15T01:57:00Z</dcterms:modified>
</cp:coreProperties>
</file>